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bookmarkStart w:id="0" w:name="_Toc24950"/>
      <w:bookmarkStart w:id="1" w:name="_Toc23453"/>
      <w:bookmarkStart w:id="2" w:name="_Toc27798"/>
      <w:bookmarkStart w:id="3" w:name="_Toc20117"/>
      <w:bookmarkStart w:id="4" w:name="_Toc22684"/>
      <w:bookmarkStart w:id="55" w:name="_GoBack"/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定海区2019年“菜篮子”工作目标任务</w:t>
      </w:r>
      <w:bookmarkEnd w:id="0"/>
      <w:bookmarkEnd w:id="1"/>
      <w:bookmarkEnd w:id="2"/>
      <w:bookmarkEnd w:id="3"/>
      <w:bookmarkEnd w:id="4"/>
      <w:r>
        <w:rPr>
          <w:rFonts w:hint="eastAsia" w:ascii="宋体" w:hAnsi="宋体" w:eastAsia="宋体"/>
          <w:b/>
          <w:sz w:val="32"/>
          <w:szCs w:val="32"/>
        </w:rPr>
        <w:t>及考核赋分扣分标准(100分)</w:t>
      </w:r>
      <w:bookmarkStart w:id="5" w:name="_Toc6083"/>
      <w:bookmarkStart w:id="6" w:name="_Toc27373"/>
      <w:bookmarkStart w:id="7" w:name="_Toc8165"/>
      <w:bookmarkStart w:id="8" w:name="_Toc4576"/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334"/>
        <w:gridCol w:w="1721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内容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目标进度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配合单位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B05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建设蔬菜基地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和放心菜园</w:t>
            </w: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1、提升改造蔬菜基地和放心菜园建设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亩。</w:t>
            </w:r>
          </w:p>
          <w:p>
            <w:pPr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2、对辖区内（本岛范围）蔬菜种植面积10亩以上的种植生产情况进行建档，并做好点对点服务工作。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300亩年底完成，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10亩以上全年实施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市农业农村局牵头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300亩完成得3分，未完成不得分。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10亩建档并服务得2分，未落实不得分。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建设华晟牧场重建项目</w:t>
            </w: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加快推进华晟牧场重建项目建设，引进种猪3000头。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年底完成建设工程量100</w:t>
            </w:r>
            <w:r>
              <w:rPr>
                <w:rFonts w:ascii="宋体" w:hAnsi="宋体"/>
                <w:color w:val="000000"/>
                <w:szCs w:val="21"/>
              </w:rPr>
              <w:t>%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，8月份引进种猪繁养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市农业农村局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引进经营主体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年内引进经有竞争力的“菜篮子”营主体1家。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11月底之前完成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提升建设农贸市场</w:t>
            </w:r>
          </w:p>
        </w:tc>
        <w:tc>
          <w:tcPr>
            <w:tcW w:w="3334" w:type="dxa"/>
          </w:tcPr>
          <w:p>
            <w:pPr>
              <w:spacing w:line="40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创建省放心农贸市场4家、提升改造渔农村农贸市场13家。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市市场监督管理局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牵头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8.5分。</w:t>
            </w:r>
          </w:p>
          <w:p>
            <w:pPr>
              <w:rPr>
                <w:rFonts w:ascii="宋体"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建设“菜篮子”供应店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新建“菜篮子”供应店3家。</w:t>
            </w:r>
          </w:p>
        </w:tc>
        <w:tc>
          <w:tcPr>
            <w:tcW w:w="1721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11月底前完成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每完成1家得2分。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提高蔬菜批发市场基地商品直进比例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1、三农批发市场直接向生产基地采购比例达50%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以上</w:t>
            </w:r>
            <w:r>
              <w:rPr>
                <w:rFonts w:hint="eastAsia" w:ascii="宋体" w:hAnsi="宋体"/>
                <w:color w:val="000000"/>
                <w:szCs w:val="21"/>
              </w:rPr>
              <w:t>，配合完成市蔬菜联合采购销售任务。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2、新</w:t>
            </w:r>
            <w:r>
              <w:rPr>
                <w:rFonts w:hint="eastAsia" w:ascii="宋体"/>
                <w:color w:val="000000" w:themeColor="text1"/>
                <w:szCs w:val="21"/>
              </w:rPr>
              <w:t>建立市外采购基地2个 。</w:t>
            </w:r>
          </w:p>
        </w:tc>
        <w:tc>
          <w:tcPr>
            <w:tcW w:w="1721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直采全年实施，新建采购基地6月底完成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达到50%以上得3分，未达到不得分。每建立1个市外采购基地得1分。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建设定海盐仓农贸市场</w:t>
            </w: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建设盐仓农贸市场（昌州菜场），建设面积</w:t>
            </w:r>
            <w:r>
              <w:rPr>
                <w:rFonts w:ascii="宋体" w:hAnsi="宋体"/>
                <w:color w:val="000000" w:themeColor="text1"/>
                <w:szCs w:val="21"/>
              </w:rPr>
              <w:t>3000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平方米。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年内完成总工程量80</w:t>
            </w:r>
            <w:r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</w:rPr>
              <w:t>建设定海义桥农贸市场</w:t>
            </w: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义桥农贸市场，建设面积约</w:t>
            </w:r>
            <w:r>
              <w:rPr>
                <w:rFonts w:ascii="宋体" w:hAnsi="宋体"/>
                <w:color w:val="000000" w:themeColor="text1"/>
                <w:szCs w:val="21"/>
              </w:rPr>
              <w:t>2000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平方米，计划投资</w:t>
            </w:r>
            <w:r>
              <w:rPr>
                <w:rFonts w:ascii="宋体" w:hAnsi="宋体"/>
                <w:color w:val="000000" w:themeColor="text1"/>
                <w:szCs w:val="21"/>
              </w:rPr>
              <w:t>1000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万元。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年内完成总体工程量95</w:t>
            </w:r>
            <w:r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举办“菜篮子”年货供应会</w:t>
            </w:r>
          </w:p>
        </w:tc>
        <w:tc>
          <w:tcPr>
            <w:tcW w:w="333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举办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9年年货供应会，筹备2020年年货供应会。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月底前</w:t>
            </w:r>
            <w:r>
              <w:rPr>
                <w:rFonts w:hint="eastAsia" w:ascii="宋体" w:hAnsi="宋体"/>
                <w:color w:val="000000"/>
                <w:szCs w:val="21"/>
              </w:rPr>
              <w:t>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未举办不得分，</w:t>
            </w:r>
            <w:r>
              <w:rPr>
                <w:rFonts w:hint="eastAsia" w:ascii="宋体"/>
                <w:szCs w:val="21"/>
              </w:rPr>
              <w:t>发生重大事故扣2分。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做好应急储备工作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制定并落实应急储备制度（主城区外的应急储备供应）。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全年按计划实施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3分。未落实应急储备制度，不得分。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落实“菜篮子”专项资金</w:t>
            </w: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落实年度财政“菜篮子”专项资金预算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200万元；财政对保障性蔬菜基地投入达到或超过前3年平均值的98%以上。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专项资金预算未达200万元，不得分。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完善机构配置人员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区“菜篮子”工作领导小组办公室配置专职人员。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未配置专职人员不得分。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做好零售网点建设工作</w:t>
            </w:r>
          </w:p>
        </w:tc>
        <w:tc>
          <w:tcPr>
            <w:tcW w:w="333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在每个行政社区平均建有“菜篮子”产品零售网点2个 以上。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未达到2个以上网点扣1分。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</w:tc>
        <w:tc>
          <w:tcPr>
            <w:tcW w:w="333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721" w:type="dxa"/>
          </w:tcPr>
          <w:p>
            <w:pPr>
              <w:jc w:val="lef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市市场监督管理局</w:t>
            </w: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未制定相关政策不得分，有政策不落实的扣1.5分。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334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无菜价采集分析扣3分，无发布制度扣2分。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34" w:type="dxa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1、对定海盐仓菜场、机场路菜场、金叶菜场、畚金菜场进行全年价格监控，并达到以下任务目标：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（1）、猪肉3个品种、蔬菜30个品种、禽蛋2个品种、豆制品3个品种价格与宁波市场持平；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4、属地的“菜篮子”供应店大众品种供应价格低于当地农贸市场价格20%。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4、强化检打联动机制，强力查处使用禁用物质或残留超标的不合格产品 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市农业农村局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市市场监督管理局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市海洋与渔业局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区长履行“菜篮子”建设第一责任人职责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3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区长对蔬菜的生产、流通和价格监管亲自过问、亲自部署、亲自检查。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定海区政府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区长本人召开的相关会议（以会议纪要为准）、去常年蔬菜基地和农贸市场视察（以新闻图片为准），未按要求提供材料的不得分。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完成市政府、市领导及市“菜办”下达的其他工作任务</w:t>
            </w:r>
          </w:p>
        </w:tc>
        <w:tc>
          <w:tcPr>
            <w:tcW w:w="3334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及时、较好完成任务。</w:t>
            </w:r>
          </w:p>
        </w:tc>
        <w:tc>
          <w:tcPr>
            <w:tcW w:w="1721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 xml:space="preserve"> </w:t>
      </w: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bookmarkEnd w:id="5"/>
    <w:bookmarkEnd w:id="6"/>
    <w:bookmarkEnd w:id="7"/>
    <w:bookmarkEnd w:id="8"/>
    <w:p>
      <w:pPr>
        <w:jc w:val="center"/>
        <w:outlineLvl w:val="1"/>
        <w:rPr>
          <w:rFonts w:ascii="宋体"/>
          <w:b/>
          <w:color w:val="FF0000"/>
          <w:sz w:val="32"/>
          <w:szCs w:val="32"/>
        </w:rPr>
      </w:pPr>
      <w:bookmarkStart w:id="9" w:name="_Toc5446"/>
      <w:bookmarkStart w:id="10" w:name="_Toc26012"/>
      <w:bookmarkStart w:id="11" w:name="_Toc28020"/>
      <w:bookmarkStart w:id="12" w:name="_Toc27524"/>
      <w:bookmarkStart w:id="13" w:name="_Toc29028"/>
      <w:bookmarkStart w:id="14" w:name="_Toc7081"/>
      <w:r>
        <w:rPr>
          <w:rFonts w:hint="eastAsia" w:ascii="宋体" w:hAnsi="宋体"/>
          <w:b/>
          <w:sz w:val="32"/>
          <w:szCs w:val="32"/>
        </w:rPr>
        <w:t>普陀区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9</w:t>
      </w:r>
      <w:r>
        <w:rPr>
          <w:rFonts w:hint="eastAsia" w:ascii="宋体" w:hAnsi="宋体"/>
          <w:b/>
          <w:sz w:val="32"/>
          <w:szCs w:val="32"/>
        </w:rPr>
        <w:t>年“菜篮子”工作目标任务</w:t>
      </w:r>
      <w:bookmarkEnd w:id="9"/>
      <w:r>
        <w:rPr>
          <w:rFonts w:hint="eastAsia" w:ascii="宋体" w:hAnsi="宋体"/>
          <w:b/>
          <w:sz w:val="32"/>
          <w:szCs w:val="32"/>
        </w:rPr>
        <w:t>及考核赋分扣分标准（</w:t>
      </w:r>
      <w:r>
        <w:rPr>
          <w:rFonts w:ascii="宋体" w:hAnsi="宋体"/>
          <w:b/>
          <w:sz w:val="32"/>
          <w:szCs w:val="32"/>
        </w:rPr>
        <w:t>100</w:t>
      </w:r>
      <w:r>
        <w:rPr>
          <w:rFonts w:hint="eastAsia" w:ascii="宋体" w:hAnsi="宋体"/>
          <w:b/>
          <w:sz w:val="32"/>
          <w:szCs w:val="32"/>
        </w:rPr>
        <w:t>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192"/>
        <w:gridCol w:w="1863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192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spacing w:line="500" w:lineRule="exac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建设蔬菜基地和放心菜园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1、提升改造蔬菜生产基地（放心菜园创建）200亩。</w:t>
            </w:r>
          </w:p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2、对辖区内（本岛含朱家尖）蔬菜种植面积10亩以上的种植生产情况进行建档，并做好点对点服务工作。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200亩年底完成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10亩全年实施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市农业农村局牵头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200亩完成得3分，未完成不得分。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10亩建档并服务得2分，未落实不得分。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提高蔬菜批发市场基地商品直进比例</w:t>
            </w: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普陀城北批发市场直接向生产基地采购比例达35%，配合完成市蔬菜联合采购销售任务。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未达到35%以上不得分。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提升建设农贸市场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创建省放心农贸市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4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家、提升改造渔农村农贸市场6家。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市市监督管理局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引进经营主体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年内引进有竞争力的“菜篮子”经营主体1家。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年内</w:t>
            </w:r>
            <w:r>
              <w:rPr>
                <w:rFonts w:hint="eastAsia" w:ascii="宋体" w:hAnsi="宋体"/>
                <w:szCs w:val="21"/>
              </w:rPr>
              <w:t>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建设“菜篮子”供应店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新建“菜篮子”供应店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家。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每完成1家得2分。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菜篮子海岛配送服务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在3个小岛开展每周不少于二次的“菜篮子”配送服务。</w:t>
            </w:r>
          </w:p>
        </w:tc>
        <w:tc>
          <w:tcPr>
            <w:tcW w:w="186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做好应急储备工作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制定并落实应急储备制度（主城区外的应急储备供应）。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全年按计划实施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未落实储备制度，不得分。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完善机构配置人员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区“菜篮子”工作领导小组办公室配置专职人员。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未配置专职人员不得分。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</w:t>
            </w:r>
            <w:r>
              <w:rPr>
                <w:rFonts w:hint="eastAsia" w:ascii="宋体" w:hAnsi="宋体"/>
                <w:color w:val="000000"/>
                <w:szCs w:val="21"/>
              </w:rPr>
              <w:t>普陀东港菜场、金叶菜场、昌正菜场、桃花菜场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（1）、猪肉3个品种、蔬菜30个品种、禽蛋2个品种、豆制品3个品种价格与宁波市场持平；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4、属地的“菜篮子”供应店大众品种供应价格低于当地农贸市场价格20%。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做好零售网点建设工作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在每个行政社区平均建有“菜篮子”产品零售网点2个以上。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未达到2个以上网点扣1分。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年底完成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未制定相关政策不得分，有政策不落实的扣1.5分。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4、强化检打联动机制，强力查处使用禁用物质或残留超标的不合格产品 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月份完成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无菜价采集分析扣3分，无发布制度扣2分。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举办“菜篮子”年货供应会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举办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9年年货供应会，筹备2020年年货供应会。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月底前</w:t>
            </w:r>
            <w:r>
              <w:rPr>
                <w:rFonts w:hint="eastAsia" w:ascii="宋体" w:hAnsi="宋体"/>
                <w:color w:val="000000"/>
                <w:szCs w:val="21"/>
              </w:rPr>
              <w:t>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未举办不得分，</w:t>
            </w:r>
            <w:r>
              <w:rPr>
                <w:rFonts w:hint="eastAsia" w:ascii="宋体"/>
                <w:szCs w:val="21"/>
              </w:rPr>
              <w:t>发生重大事故扣2分。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落实“菜篮子”专项资金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区财政安排“菜篮子”工程专项资金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500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万元。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专项资金预算未达500万元，不得分。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区长履行“菜篮子”建设第一责任人职责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区长对蔬菜的生产、流通和价格监管亲自过问、亲自部署、亲自检查。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区长本人召开的相关会议（以会议纪要为准）、去常年蔬菜基地和农贸市场视察（以新闻图片为准），未按要求提供材料的不得分。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完成市政府、市领导及市“菜办”下达的其他工作任务</w:t>
            </w:r>
          </w:p>
        </w:tc>
        <w:tc>
          <w:tcPr>
            <w:tcW w:w="3192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及时、较好完成任务。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普陀区政府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岱山县2019年“菜篮子”工作目标任务</w:t>
      </w:r>
      <w:bookmarkEnd w:id="10"/>
      <w:bookmarkEnd w:id="11"/>
      <w:bookmarkEnd w:id="12"/>
      <w:bookmarkEnd w:id="13"/>
      <w:bookmarkEnd w:id="14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15"/>
        <w:gridCol w:w="2040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建设蔬菜基地</w:t>
            </w: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1、新建蔬菜基地100亩。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2、新建钢质蔬菜大棚18000平方米。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3、创建放心菜园180亩。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市农业农村局</w:t>
            </w:r>
          </w:p>
        </w:tc>
        <w:tc>
          <w:tcPr>
            <w:tcW w:w="2678" w:type="dxa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每完成一项得2分。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2、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高亭中心菜场建设</w:t>
            </w: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高亭菜场建成并投入使用。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9月份前投入运营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5分。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cs="方正小标宋简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提升建设农贸市场</w:t>
            </w: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创建省放心农贸市场1家、提升改造渔农村农贸市场11家。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年内完成</w:t>
            </w:r>
          </w:p>
          <w:p>
            <w:pPr>
              <w:rPr>
                <w:rFonts w:cs="方正小标宋简体"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市市场监管局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6分。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建设“菜篮子”供应店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新建“菜篮子”供应店3家。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每完成1家得2分。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做好应急储备工作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制定并落实应急储备制度。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全年按计划实施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未落实储备制度，不得分。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完善机构配置人员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县“菜篮子”工作领导小组办公室配置专职人员。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未配置专职人员不得分。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 xml:space="preserve">在每个行政社区平均建有“菜篮子”产品零售网点2个以上。 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未达到2个以上网点扣1分。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</w:t>
            </w:r>
            <w:r>
              <w:rPr>
                <w:rFonts w:hint="eastAsia" w:ascii="宋体" w:hAnsi="宋体"/>
                <w:color w:val="000000"/>
                <w:szCs w:val="21"/>
              </w:rPr>
              <w:t>岱山高亭菜场、竹屿菜场、桥头菜场、山外菜场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（1）、猪肉3个品种、蔬菜30个品种、禽蛋2个品种、豆制品3个品种价格，控制在与宁波市场差价的5%以内。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4、属地的“菜篮子”供应店大众品种供应价格低于当地农贸市场价格20% 。</w:t>
            </w:r>
          </w:p>
        </w:tc>
        <w:tc>
          <w:tcPr>
            <w:tcW w:w="204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未制定相关政策不得分，有政策不落实的扣2分。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4、强化检打联动机制，强力查处使用禁用物质或残留超标的不合格产品。</w:t>
            </w:r>
          </w:p>
        </w:tc>
        <w:tc>
          <w:tcPr>
            <w:tcW w:w="204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第3项未落实扣1分。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015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岱山县政府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无菜价采集分析扣3分，无发布制度扣2分。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shd w:val="clear" w:color="auto" w:fill="auto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举办“菜篮子”年货供应会</w:t>
            </w:r>
          </w:p>
        </w:tc>
        <w:tc>
          <w:tcPr>
            <w:tcW w:w="3015" w:type="dxa"/>
            <w:shd w:val="clear" w:color="auto" w:fill="auto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筹备适当规模的2020年“菜篮子”年货供应会。</w:t>
            </w:r>
          </w:p>
        </w:tc>
        <w:tc>
          <w:tcPr>
            <w:tcW w:w="2040" w:type="dxa"/>
            <w:shd w:val="clear" w:color="auto" w:fill="auto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月底前</w:t>
            </w:r>
            <w:r>
              <w:rPr>
                <w:rFonts w:hint="eastAsia" w:ascii="宋体" w:hAnsi="宋体"/>
                <w:color w:val="000000"/>
                <w:szCs w:val="21"/>
              </w:rPr>
              <w:t>完成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岱山县政府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  <w:shd w:val="clear" w:color="auto" w:fill="auto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4分。</w:t>
            </w:r>
          </w:p>
          <w:p>
            <w:pPr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未举办不得分，</w:t>
            </w:r>
            <w:r>
              <w:rPr>
                <w:rFonts w:hint="eastAsia" w:ascii="宋体"/>
                <w:szCs w:val="21"/>
              </w:rPr>
              <w:t>发生重大事故扣3分。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落实“菜篮子”专项资金</w:t>
            </w: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落实年度财政“菜篮子”专项资金预算10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00万元；财政对保障性蔬菜基地投入达到或超过前3年平均值的98%以上。</w:t>
            </w: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40" w:type="dxa"/>
          </w:tcPr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专项资金预算未达1000万元，不得分。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县长履行“菜篮子”建设第一责任人职责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县长对蔬菜的生产、流通和价格监管亲自过问、亲自部署、亲自检查。</w:t>
            </w:r>
          </w:p>
        </w:tc>
        <w:tc>
          <w:tcPr>
            <w:tcW w:w="204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2分。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县长本人召开的相关会议（以会议纪要为准）、去常年蔬菜基地和农贸市场视察（以新闻图片为准），未按要求提供材料的不得分。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完成市政府、市领导及市“菜办”下达的其他工作任务</w:t>
            </w:r>
          </w:p>
        </w:tc>
        <w:tc>
          <w:tcPr>
            <w:tcW w:w="3015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及时、较好完成任务。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岱山县政府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bookmarkStart w:id="15" w:name="_Toc26964"/>
      <w:bookmarkStart w:id="16" w:name="_Toc10402"/>
      <w:bookmarkStart w:id="17" w:name="_Toc26498"/>
      <w:bookmarkStart w:id="18" w:name="_Toc21219"/>
      <w:bookmarkStart w:id="19" w:name="_Toc15580"/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Calibri" w:eastAsia="宋体" w:cs="Times New Roman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嵊泗县2019年“菜篮子”工作目标任务</w:t>
      </w:r>
      <w:bookmarkEnd w:id="15"/>
      <w:bookmarkEnd w:id="16"/>
      <w:bookmarkEnd w:id="17"/>
      <w:bookmarkEnd w:id="18"/>
      <w:bookmarkEnd w:id="19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192"/>
        <w:gridCol w:w="1863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项目名称</w:t>
            </w:r>
          </w:p>
        </w:tc>
        <w:tc>
          <w:tcPr>
            <w:tcW w:w="3192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内容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建设蔬菜基地</w:t>
            </w:r>
          </w:p>
        </w:tc>
        <w:tc>
          <w:tcPr>
            <w:tcW w:w="3192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提升改造蔬菜基地50亩。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5分。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提升建设农贸市场</w:t>
            </w:r>
          </w:p>
        </w:tc>
        <w:tc>
          <w:tcPr>
            <w:tcW w:w="3192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 xml:space="preserve">创建省级放心农贸市场1家、提升改造渔农村农贸市场7家。  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年内完成</w:t>
            </w:r>
          </w:p>
          <w:p>
            <w:pPr>
              <w:rPr>
                <w:rFonts w:ascii="宋体" w:hAnsi="Calibri" w:eastAsia="宋体" w:cs="方正小标宋简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市市场监管局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“菜篮子”仓储基地建设</w:t>
            </w:r>
          </w:p>
        </w:tc>
        <w:tc>
          <w:tcPr>
            <w:tcW w:w="3192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完成菜篮子冷库保鲜库选址、设计等前期工作。</w:t>
            </w:r>
          </w:p>
        </w:tc>
        <w:tc>
          <w:tcPr>
            <w:tcW w:w="1863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Calibri" w:eastAsia="宋体" w:cs="方正小标宋简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2分。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未完成前期工作不得分。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“菜篮子”供应店建设</w:t>
            </w:r>
          </w:p>
        </w:tc>
        <w:tc>
          <w:tcPr>
            <w:tcW w:w="3192" w:type="dxa"/>
          </w:tcPr>
          <w:p>
            <w:pPr>
              <w:rPr>
                <w:rFonts w:ascii="宋体" w:hAnsi="宋体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10月份完成直供店建设1家：金平“菜篮子”直供店，经营面积100平方米。</w:t>
            </w:r>
          </w:p>
        </w:tc>
        <w:tc>
          <w:tcPr>
            <w:tcW w:w="1863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10月份完成建设，并投入运营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 w:hAnsi="Calibri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做好应急储备工作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制定并落实应急储备制度。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全年按计划实施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未落实应急储备制度，不得分。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完善机构配置人员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县“菜篮子”工作领导小组办公室配置专职人员。</w:t>
            </w:r>
          </w:p>
        </w:tc>
        <w:tc>
          <w:tcPr>
            <w:tcW w:w="1863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未配置专职人员不得分。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做好零售网点建设工作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 xml:space="preserve">在每个行政社区平均建有“菜篮子”产品零售网点2个以上。 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年底完成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未达到2个以上网点扣1分。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863" w:type="dxa"/>
          </w:tcPr>
          <w:p>
            <w:pPr>
              <w:jc w:val="lef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 xml:space="preserve"> 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4分。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未制定相关政策不得分，有政策不落实的扣3分。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</w:t>
            </w:r>
            <w:r>
              <w:rPr>
                <w:rFonts w:hint="eastAsia" w:ascii="宋体" w:hAnsi="宋体"/>
                <w:color w:val="000000"/>
                <w:szCs w:val="21"/>
              </w:rPr>
              <w:t>嵊泗中心菜场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（1）、猪肉3个品种、蔬菜30个品种、禽蛋2个品种、豆制品3个品种价格，控制在与宁波市场差价的5%以内容；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4、属地的“菜篮子”供应店大众品种供应价格低于当地农贸市场价格20% 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1863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无菜价采集分析扣3分，无发布制度扣3分。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4、强化检打联动机制，强力查处使用禁用物质或残留超标的不合格产品 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第3项未落实扣1.5分。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</w:t>
            </w:r>
          </w:p>
        </w:tc>
        <w:tc>
          <w:tcPr>
            <w:tcW w:w="2250" w:type="dxa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落实“菜篮子”专项资金</w:t>
            </w:r>
          </w:p>
        </w:tc>
        <w:tc>
          <w:tcPr>
            <w:tcW w:w="3192" w:type="dxa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年初下达2019年“菜篮子”专项资金预算，全年完成政府投入补贴8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00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万元。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财政对保障性蔬菜基地投入达到或超过前3年平均值的98%以上。</w:t>
            </w:r>
          </w:p>
        </w:tc>
        <w:tc>
          <w:tcPr>
            <w:tcW w:w="1863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专项资金预算未达800万元，不得分。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县长履行“菜篮子”建设第一责任人职责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县长对蔬菜的生产、流通和价格监管亲自过问、亲自部署、亲自检查。</w:t>
            </w:r>
          </w:p>
        </w:tc>
        <w:tc>
          <w:tcPr>
            <w:tcW w:w="1863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3分。</w:t>
            </w:r>
          </w:p>
          <w:p>
            <w:pPr>
              <w:rPr>
                <w:rFonts w:ascii="宋体" w:hAnsi="Calibri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县长召开的相关会议（以会议纪要为准）、去常年蔬菜基地和农贸市场视察（以新闻图片为准），未按要求提供材料的不得分。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完成市政府、市领导及市“菜办”下达的其他工作任务</w:t>
            </w:r>
          </w:p>
        </w:tc>
        <w:tc>
          <w:tcPr>
            <w:tcW w:w="3192" w:type="dxa"/>
          </w:tcPr>
          <w:p>
            <w:pPr>
              <w:rPr>
                <w:rFonts w:ascii="宋体" w:hAnsi="Calibri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及时、较好完成任务。</w:t>
            </w:r>
          </w:p>
        </w:tc>
        <w:tc>
          <w:tcPr>
            <w:tcW w:w="1863" w:type="dxa"/>
          </w:tcPr>
          <w:p>
            <w:pPr>
              <w:rPr>
                <w:rFonts w:ascii="宋体" w:hAnsi="Calibri" w:eastAsia="宋体" w:cs="方正小标宋简体"/>
                <w:szCs w:val="21"/>
              </w:rPr>
            </w:pPr>
            <w:r>
              <w:rPr>
                <w:rFonts w:hint="eastAsia" w:ascii="宋体" w:hAnsi="宋体" w:eastAsia="宋体" w:cs="方正小标宋简体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嵊泗县政府</w:t>
            </w:r>
          </w:p>
        </w:tc>
        <w:tc>
          <w:tcPr>
            <w:tcW w:w="1701" w:type="dxa"/>
          </w:tcPr>
          <w:p>
            <w:pPr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color w:val="FF0000"/>
          <w:sz w:val="32"/>
          <w:szCs w:val="32"/>
        </w:rPr>
      </w:pPr>
      <w:bookmarkStart w:id="20" w:name="_Toc4281"/>
      <w:bookmarkStart w:id="21" w:name="_Toc23002"/>
      <w:bookmarkStart w:id="22" w:name="_Toc2128"/>
      <w:bookmarkStart w:id="23" w:name="_Toc10419"/>
      <w:bookmarkStart w:id="24" w:name="_Toc4155"/>
      <w:r>
        <w:rPr>
          <w:rFonts w:hint="eastAsia" w:ascii="宋体" w:hAnsi="宋体" w:eastAsia="宋体"/>
          <w:b/>
          <w:sz w:val="32"/>
          <w:szCs w:val="32"/>
        </w:rPr>
        <w:t>新城管委会2019年“菜篮子”工作目标任务</w:t>
      </w:r>
      <w:bookmarkEnd w:id="20"/>
      <w:bookmarkEnd w:id="21"/>
      <w:bookmarkEnd w:id="22"/>
      <w:bookmarkEnd w:id="23"/>
      <w:bookmarkEnd w:id="24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192"/>
        <w:gridCol w:w="1863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192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spacing w:line="5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建设蔬菜基地</w:t>
            </w:r>
          </w:p>
        </w:tc>
        <w:tc>
          <w:tcPr>
            <w:tcW w:w="3192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1、提升改造蔬菜基地70亩。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2、对辖区内（本岛片）蔬菜种植面积10亩以上的种植生产情况进行建档，并做好点对点服务工作。</w:t>
            </w:r>
          </w:p>
        </w:tc>
        <w:tc>
          <w:tcPr>
            <w:tcW w:w="1863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70亩年底完成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10亩全年实施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市农业农村局牵头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70亩完成得3分，未完成不得分。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10亩建档并服务得2分，未落实不得分。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spacing w:line="5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提升建设农贸市场</w:t>
            </w:r>
          </w:p>
        </w:tc>
        <w:tc>
          <w:tcPr>
            <w:tcW w:w="3192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创建省放心农贸市场2家、提升改造渔农村农贸市场2家。</w:t>
            </w:r>
          </w:p>
        </w:tc>
        <w:tc>
          <w:tcPr>
            <w:tcW w:w="1863" w:type="dxa"/>
          </w:tcPr>
          <w:p>
            <w:pPr>
              <w:spacing w:line="5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年内完成</w:t>
            </w:r>
          </w:p>
          <w:p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市市场监督管理局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引进经营主体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年内引进经营主体1家。</w:t>
            </w:r>
          </w:p>
        </w:tc>
        <w:tc>
          <w:tcPr>
            <w:tcW w:w="1863" w:type="dxa"/>
          </w:tcPr>
          <w:p>
            <w:pPr>
              <w:spacing w:line="5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建设“菜篮子”供应店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新建设“菜篮子”供应店3家。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9分。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每完成1家得3分。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举办“菜篮子”年货供应会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举办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9年年货供应会，筹备2020年年货供应会。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4分。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未举办不得分，</w:t>
            </w:r>
            <w:r>
              <w:rPr>
                <w:rFonts w:hint="eastAsia" w:ascii="宋体"/>
                <w:szCs w:val="21"/>
              </w:rPr>
              <w:t>发生重大事故扣2分。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做好零售网点建设项工作</w:t>
            </w: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在每个行政社区平均建有“菜篮子”产品零售网点2个 以上。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未达到2个以上网点扣1分。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8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</w:t>
            </w:r>
            <w:r>
              <w:rPr>
                <w:rFonts w:hint="eastAsia" w:ascii="宋体" w:hAnsi="宋体"/>
                <w:color w:val="000000"/>
                <w:szCs w:val="21"/>
              </w:rPr>
              <w:t>新城丰茂菜场、老碶菜场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（1）、猪肉3个品种、蔬菜30个品种、禽蛋2个品种、豆制品3个品种价格与宁波市场持平；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4、属地的“菜篮子”供应店大众品种供应价格低于当地农贸市场价格20%。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未制定相关政策不得分，有政策不落实的扣3分。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4、强化检打联动机制，强力查处使用禁用物质或残留超标的不合格产品。 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第3项未落实扣1.5分。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11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1863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无菜价采集分析扣3分，无发布制度扣3分。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12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“菜篮子”资金预算安排</w:t>
            </w:r>
          </w:p>
        </w:tc>
        <w:tc>
          <w:tcPr>
            <w:tcW w:w="3192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财政安排“菜篮子”工程建设资金。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未安排建设资金，不得分。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13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2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管委会主任对蔬菜的生产、流通和价格监管亲自过问、亲自部署、亲自检查。</w:t>
            </w:r>
          </w:p>
        </w:tc>
        <w:tc>
          <w:tcPr>
            <w:tcW w:w="186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主任本人召开的相关会议（以会议纪要为准）、去常年蔬菜基地和农贸市场视察（以新闻图片为准），未按要求提供材料的不得分。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14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完成市政府、市领导及市“菜办”下达的其他工作任务</w:t>
            </w:r>
          </w:p>
        </w:tc>
        <w:tc>
          <w:tcPr>
            <w:tcW w:w="3192" w:type="dxa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及时、较好完成任务。</w:t>
            </w:r>
          </w:p>
        </w:tc>
        <w:tc>
          <w:tcPr>
            <w:tcW w:w="1863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新城管委会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bookmarkStart w:id="25" w:name="_Toc26625"/>
      <w:bookmarkStart w:id="26" w:name="_Toc14769"/>
      <w:bookmarkStart w:id="27" w:name="_Toc5607"/>
      <w:bookmarkStart w:id="28" w:name="_Toc16372"/>
      <w:bookmarkStart w:id="29" w:name="_Toc2777"/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普陀山—朱家尖管委会2019年“菜篮子”工作目标任务</w:t>
      </w:r>
      <w:bookmarkEnd w:id="25"/>
      <w:bookmarkEnd w:id="26"/>
      <w:bookmarkEnd w:id="27"/>
      <w:bookmarkEnd w:id="28"/>
      <w:bookmarkEnd w:id="29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66"/>
        <w:gridCol w:w="3118"/>
        <w:gridCol w:w="1721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172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466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建设蔬菜基地</w:t>
            </w:r>
          </w:p>
        </w:tc>
        <w:tc>
          <w:tcPr>
            <w:tcW w:w="3118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1、提升改造蔬菜基地200 亩。</w:t>
            </w:r>
          </w:p>
          <w:p>
            <w:pPr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2、对朱家尖蔬菜种植面积10亩以上的种植生产情况进行建档，并做好点对点服务工作。</w:t>
            </w:r>
          </w:p>
        </w:tc>
        <w:tc>
          <w:tcPr>
            <w:tcW w:w="1721" w:type="dxa"/>
          </w:tcPr>
          <w:p>
            <w:pPr>
              <w:rPr>
                <w:rFonts w:cs="方正小标宋简体" w:asciiTheme="minorEastAsia" w:hAnsiTheme="minorEastAsia"/>
                <w:szCs w:val="21"/>
              </w:rPr>
            </w:pPr>
            <w:r>
              <w:rPr>
                <w:rFonts w:hint="eastAsia" w:cs="方正小标宋简体" w:asciiTheme="minorEastAsia" w:hAnsiTheme="minorEastAsia"/>
                <w:szCs w:val="21"/>
              </w:rPr>
              <w:t>200亩年底完成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cs="方正小标宋简体" w:asciiTheme="minorEastAsia" w:hAnsiTheme="minorEastAsia"/>
                <w:szCs w:val="21"/>
              </w:rPr>
              <w:t>10亩全年实施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市农业农村局牵头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200亩完成得3分，未完成不得分。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10亩建档并服务得3分，未落实不得分。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46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建设朱家尖农贸市场</w:t>
            </w:r>
          </w:p>
        </w:tc>
        <w:tc>
          <w:tcPr>
            <w:tcW w:w="3118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朱家尖农贸市场建成并运行。</w:t>
            </w:r>
          </w:p>
        </w:tc>
        <w:tc>
          <w:tcPr>
            <w:tcW w:w="1721" w:type="dxa"/>
          </w:tcPr>
          <w:p>
            <w:pPr>
              <w:rPr>
                <w:rFonts w:cs="方正小标宋简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 w:themeColor="text1"/>
                <w:szCs w:val="21"/>
              </w:rPr>
              <w:t>11月底前投入运行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未投入运行不得分。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46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 w:themeColor="text1"/>
                <w:szCs w:val="21"/>
              </w:rPr>
              <w:t>提升改造农贸市场</w:t>
            </w:r>
          </w:p>
        </w:tc>
        <w:tc>
          <w:tcPr>
            <w:tcW w:w="3118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 w:themeColor="text1"/>
                <w:szCs w:val="21"/>
              </w:rPr>
              <w:t xml:space="preserve">提升改造渔农村农贸市场2家。  </w:t>
            </w:r>
          </w:p>
        </w:tc>
        <w:tc>
          <w:tcPr>
            <w:tcW w:w="1721" w:type="dxa"/>
          </w:tcPr>
          <w:p>
            <w:pPr>
              <w:rPr>
                <w:rFonts w:cs="方正小标宋简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市市监督管理局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466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在每个行政社区平均建有“菜篮子”产品零售网点2个 以上。</w:t>
            </w:r>
          </w:p>
        </w:tc>
        <w:tc>
          <w:tcPr>
            <w:tcW w:w="172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年底完成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未达到2个以上网点扣3分。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2466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72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2466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72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未制定相关政策不得分，有政策不落实的扣4分。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2466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118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172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6分。无菜价采集分析扣3分，无发布制度扣3分。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2466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</w:t>
            </w:r>
            <w:r>
              <w:rPr>
                <w:rFonts w:hint="eastAsia" w:ascii="宋体" w:hAnsi="宋体"/>
                <w:color w:val="000000"/>
                <w:szCs w:val="21"/>
              </w:rPr>
              <w:t>朱家尖农贸市场、普陀山龙沙菜场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进行全年价格监控，并达到以下任务目标：（1）、猪肉3个品种、蔬菜30个品种、禽蛋2个品种、豆制品3个品种价格与宁波市场持平（普陀山龙沙菜场价格与宁波差价控制在5%以内）；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4、属地的“菜篮子”供应店大众品种供应价格低于当地农贸市场价格20%。 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2466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4、强化检打联动机制，强力查处使用禁用物质或残留超标的不合格产品。 </w:t>
            </w:r>
          </w:p>
        </w:tc>
        <w:tc>
          <w:tcPr>
            <w:tcW w:w="172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第3项未落实扣1.5分。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第4项未落实扣1.5分。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246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“菜篮子”资金预算安排</w:t>
            </w:r>
          </w:p>
        </w:tc>
        <w:tc>
          <w:tcPr>
            <w:tcW w:w="3118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财政安排“菜篮子”工程建设资金。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/>
                <w:szCs w:val="21"/>
              </w:rPr>
              <w:t>未安排建设资金，不得分。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2466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管委会主任对蔬菜的生产、流通和价格监管亲自过问、亲自部署、亲自检查。</w:t>
            </w:r>
          </w:p>
        </w:tc>
        <w:tc>
          <w:tcPr>
            <w:tcW w:w="172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4分。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主任本人召开的相关会议（以会议纪要为准）、去常年蔬菜基地和农贸市场视察（以新闻图片为准），未按要求提供材料的不得分。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246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完成市政府、市领导及市“菜办”下达的其他工作任务</w:t>
            </w:r>
          </w:p>
        </w:tc>
        <w:tc>
          <w:tcPr>
            <w:tcW w:w="3118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及时、较好完成任务。</w:t>
            </w:r>
          </w:p>
        </w:tc>
        <w:tc>
          <w:tcPr>
            <w:tcW w:w="172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普陀山-朱家尖管委会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hint="eastAsia" w:ascii="宋体" w:hAnsi="宋体" w:eastAsia="宋体"/>
          <w:b/>
          <w:sz w:val="32"/>
          <w:szCs w:val="32"/>
        </w:rPr>
      </w:pPr>
      <w:bookmarkStart w:id="30" w:name="_Toc27554"/>
      <w:bookmarkStart w:id="31" w:name="_Toc24563"/>
      <w:bookmarkStart w:id="32" w:name="_Toc12368"/>
      <w:bookmarkStart w:id="33" w:name="_Toc10092"/>
      <w:bookmarkStart w:id="34" w:name="_Toc28380"/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六横管委会2019年“菜篮子”工作目标任务</w:t>
      </w:r>
      <w:bookmarkEnd w:id="30"/>
      <w:bookmarkEnd w:id="31"/>
      <w:bookmarkEnd w:id="32"/>
      <w:bookmarkEnd w:id="33"/>
      <w:bookmarkEnd w:id="34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3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36"/>
        <w:gridCol w:w="3304"/>
        <w:gridCol w:w="1751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3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 w:ascii="宋体" w:hAnsi="宋体" w:eastAsia="宋体"/>
                <w:szCs w:val="21"/>
              </w:rPr>
              <w:t>六横晨源生猪养殖基地提高出栏量</w:t>
            </w:r>
          </w:p>
        </w:tc>
        <w:tc>
          <w:tcPr>
            <w:tcW w:w="3304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生猪年出栏量达到1.3万头，满足岛内居民日常需求。</w:t>
            </w:r>
          </w:p>
        </w:tc>
        <w:tc>
          <w:tcPr>
            <w:tcW w:w="1751" w:type="dxa"/>
          </w:tcPr>
          <w:p>
            <w:pPr>
              <w:widowControl/>
              <w:spacing w:line="450" w:lineRule="atLeast"/>
              <w:rPr>
                <w:rFonts w:cs="宋体" w:asciiTheme="minorEastAsia" w:hAnsiTheme="minorEastAsia"/>
                <w:color w:val="545454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市农林与渔农村委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未完成不得分。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提升建设农贸市场</w:t>
            </w:r>
          </w:p>
        </w:tc>
        <w:tc>
          <w:tcPr>
            <w:tcW w:w="3304" w:type="dxa"/>
          </w:tcPr>
          <w:p>
            <w:pPr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创建省放心农贸市场1家、提升改造渔农村农贸市场2家。</w:t>
            </w:r>
          </w:p>
        </w:tc>
        <w:tc>
          <w:tcPr>
            <w:tcW w:w="17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市市场监督管理局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336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在每个行政社区平均建有“菜篮子”产品零售网点2个 以上。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widowControl/>
              <w:spacing w:line="45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未达2个以上网点扣3分。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336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</w:tc>
        <w:tc>
          <w:tcPr>
            <w:tcW w:w="330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75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widowControl/>
              <w:spacing w:line="45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336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widowControl/>
              <w:spacing w:line="45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6分。未制定相关政策不得分，政策不落实的扣4分。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336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4、强化检打联动机制，强力查处使用禁用物质或残留超标的不合格产品。 </w:t>
            </w:r>
          </w:p>
        </w:tc>
        <w:tc>
          <w:tcPr>
            <w:tcW w:w="175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第2项未落实扣1.5分。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第3项未落实扣1.5分。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336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304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8分。无菜价采集分析扣4分，无发布制度扣4分。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336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</w:t>
            </w:r>
            <w:r>
              <w:rPr>
                <w:rFonts w:hint="eastAsia" w:ascii="宋体" w:hAnsi="宋体"/>
                <w:color w:val="000000"/>
                <w:szCs w:val="21"/>
              </w:rPr>
              <w:t>六横蛟头菜场、台门菜场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（1）、猪肉3个品种、蔬菜30个品种、禽蛋2个品种、豆制品3个品种价格与宁波市场控制在5%以内；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4、属地的“菜篮子”供应店大众品种供应价格低于当地农贸市场价格20% 。</w:t>
            </w:r>
          </w:p>
        </w:tc>
        <w:tc>
          <w:tcPr>
            <w:tcW w:w="175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33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“菜篮子”资金预算安排</w:t>
            </w:r>
          </w:p>
        </w:tc>
        <w:tc>
          <w:tcPr>
            <w:tcW w:w="3304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财政安排“菜篮子”工程建设资金。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未安排建设资金，不得分。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336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管委会主任对蔬菜的生产、流通和价格监管亲自过问、亲自部署、亲自检查。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主任本人召开的相关会议（以会议纪要为准）、去常年蔬菜基地和农贸市场视察（以新闻图片为准），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233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完成市政府、市领导及市“菜办”下达的其他工作任务</w:t>
            </w:r>
          </w:p>
        </w:tc>
        <w:tc>
          <w:tcPr>
            <w:tcW w:w="3304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及时、较好完成任务。</w:t>
            </w:r>
          </w:p>
        </w:tc>
        <w:tc>
          <w:tcPr>
            <w:tcW w:w="175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六横管委会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24"/>
        </w:rPr>
      </w:pPr>
    </w:p>
    <w:p>
      <w:pPr>
        <w:jc w:val="center"/>
        <w:outlineLvl w:val="1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bookmarkStart w:id="35" w:name="_Toc6737"/>
      <w:bookmarkStart w:id="36" w:name="_Toc20112"/>
      <w:bookmarkStart w:id="37" w:name="_Toc11838"/>
      <w:bookmarkStart w:id="38" w:name="_Toc8641"/>
      <w:bookmarkStart w:id="39" w:name="_Toc17242"/>
      <w:r>
        <w:rPr>
          <w:rFonts w:hint="eastAsia" w:ascii="宋体" w:hAnsi="宋体" w:eastAsia="宋体"/>
          <w:b/>
          <w:sz w:val="32"/>
          <w:szCs w:val="32"/>
        </w:rPr>
        <w:t>金塘管委会2019年“菜篮子”工作目标任务</w:t>
      </w:r>
      <w:bookmarkEnd w:id="35"/>
      <w:bookmarkEnd w:id="36"/>
      <w:bookmarkEnd w:id="37"/>
      <w:bookmarkEnd w:id="38"/>
      <w:bookmarkEnd w:id="39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  <w:bookmarkStart w:id="40" w:name="_Toc24230"/>
      <w:bookmarkStart w:id="41" w:name="_Toc19299"/>
      <w:bookmarkStart w:id="42" w:name="_Toc28522"/>
      <w:bookmarkStart w:id="43" w:name="_Toc15410"/>
      <w:bookmarkStart w:id="44" w:name="_Toc24693"/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304"/>
        <w:gridCol w:w="1751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304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提升建设农贸市场</w:t>
            </w:r>
          </w:p>
        </w:tc>
        <w:tc>
          <w:tcPr>
            <w:tcW w:w="3304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提升改造渔农村农贸市场2家。</w:t>
            </w:r>
          </w:p>
          <w:p>
            <w:pPr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1751" w:type="dxa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市市场监管局</w:t>
            </w: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每完成1家得3.5分。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做好零售网点建设工作</w:t>
            </w:r>
          </w:p>
        </w:tc>
        <w:tc>
          <w:tcPr>
            <w:tcW w:w="330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在每个行政社区平均建有“菜篮子”产品零售网点2个 以上。</w:t>
            </w:r>
          </w:p>
        </w:tc>
        <w:tc>
          <w:tcPr>
            <w:tcW w:w="1751" w:type="dxa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6分。未达到2个以上网点扣3分。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做好自产自销服务工作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为农民进城自产自销提供便捷，市场内提供自产自销免费摊位或提供自产自销场点，提供直销店开设经营服务。</w:t>
            </w:r>
          </w:p>
        </w:tc>
        <w:tc>
          <w:tcPr>
            <w:tcW w:w="1751" w:type="dxa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  <w:shd w:val="pct10" w:color="auto" w:fill="FFFFFF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未提供自产自销免费摊位和场点及提供直销服务不得分。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做好市场流通工作</w:t>
            </w:r>
          </w:p>
          <w:p>
            <w:pPr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制定并落实市场流通政策，促进产品产销对接工作。</w:t>
            </w:r>
          </w:p>
        </w:tc>
        <w:tc>
          <w:tcPr>
            <w:tcW w:w="175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7分。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  <w:r>
              <w:rPr>
                <w:rFonts w:hint="eastAsia" w:ascii="宋体"/>
                <w:szCs w:val="21"/>
              </w:rPr>
              <w:t>未制定相关政策不得分，政策不落实的扣5分。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做好“菜篮子”产品质量安全监管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1、明确落实地方政府属地管理责任，加强力量配备和条件保障。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2、建立完善农产品质量安全监管制度。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3、每年开展农产品质量安全执法监督抽查2次以上。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4、强化检打联动机制，强力查处使用禁用物质或残留超标的不合格产品 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第1项未落实扣3分。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第2项未落实扣3分。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第3项未落实扣3分。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第4项未落实扣3分。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做好信息采集发布工作</w:t>
            </w:r>
          </w:p>
        </w:tc>
        <w:tc>
          <w:tcPr>
            <w:tcW w:w="3304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完善并落实本区域菜价信息采集、对标宁波、分析及发布制度。</w:t>
            </w:r>
          </w:p>
        </w:tc>
        <w:tc>
          <w:tcPr>
            <w:tcW w:w="175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无菜价采集分析扣4分，无发布制度扣4分。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1、对金塘大丰菜</w:t>
            </w:r>
            <w:r>
              <w:rPr>
                <w:rFonts w:hint="eastAsia" w:ascii="宋体" w:hAnsi="宋体"/>
                <w:color w:val="000000"/>
                <w:szCs w:val="21"/>
              </w:rPr>
              <w:t>场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进行全年价格监控，并达到以下任务目标：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（1）、猪肉3个品种、蔬菜30个品种、禽蛋2个品种、豆制品3个品种价格与宁波市场控制在5%以内；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（2）、肉禽1个品种价格，与宁波市场差距缩小至10%以内；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（3）、淡水鱼3个品种价格，与宁波市场差距控制在10%以内 ；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（4）、新鲜海产品11个列入重点监控目录，冻海产品与宁波市场持平。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2、做好伏休期水产品平价供应，扩大供应品种，鼓励进口水产品进入伏休期平价供应。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3、重点做好春节市场、夏秋淡季、台风和冰冻灾害天气的保供稳价工作。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4、属地的“菜篮子”供应店大众品种供应价格低于当地农贸市场价格20%。</w:t>
            </w:r>
          </w:p>
        </w:tc>
        <w:tc>
          <w:tcPr>
            <w:tcW w:w="1751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第1项20分，其中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猪肉、蔬菜、禽蛋、豆制品、肉禽、淡水鱼等每个品种完成任务目标分别得4.5分；冻海产品完成任务目标得3分。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第2项完成得1分。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第3项完成得1分。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第4项完成得1分。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“菜篮子”资金预算安排</w:t>
            </w:r>
          </w:p>
        </w:tc>
        <w:tc>
          <w:tcPr>
            <w:tcW w:w="3304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财政安排“菜篮子”工程建设资金。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未安排建设资金，不得分。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管委会主任履行“菜篮子”建设第一责任人职责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管委会主任对蔬菜的生产、流通和价格监管亲自过问、亲自部署、亲自检查。</w:t>
            </w:r>
          </w:p>
        </w:tc>
        <w:tc>
          <w:tcPr>
            <w:tcW w:w="175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主任本人召开的相关会议（以会议纪要为准）、去常年蔬菜基地和农贸市场视察（以新闻图片为准），未按要求提供材料的不得分。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完成市政府、市领导及市“菜办”下达的其他工作任务</w:t>
            </w:r>
          </w:p>
        </w:tc>
        <w:tc>
          <w:tcPr>
            <w:tcW w:w="3304" w:type="dxa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及时、较好完成任务。</w:t>
            </w:r>
          </w:p>
        </w:tc>
        <w:tc>
          <w:tcPr>
            <w:tcW w:w="1751" w:type="dxa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金塘管委会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市发改委2019年“菜篮子”工作目标任务及考核赋分扣分标准（100分）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51"/>
        <w:gridCol w:w="2004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05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本市“菜篮子”产品信息监测及发布工作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5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做好本市“菜篮子”产品信息监测预警体系建设及信息发布工作。根据当地产销实际情况，建立蔬菜、水果、肉、蛋、奶、水产品等主要“菜篮子”产品信息监测预警队伍，构建监测指标体系，建立信息发布平台，开展信息采集、分析和发布。</w:t>
            </w:r>
          </w:p>
        </w:tc>
        <w:tc>
          <w:tcPr>
            <w:tcW w:w="2004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市发改委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50分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未做好信息监测预警及信息发布扣20分。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未建立监测预警队伍、信息发布平台、信息采集分析等扣30分。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省对市的监测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5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做好全省11个市“综合食品价格指数涨幅提名”相关工作。</w:t>
            </w:r>
          </w:p>
        </w:tc>
        <w:tc>
          <w:tcPr>
            <w:tcW w:w="200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市发改委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未做好全省指数涨幅提名相关工作，不得分。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物价联动补贴政策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51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制定落实物价联动补贴政策。当价格过高时实施减免进场费、发放低收入人群补贴等政策。及时出台物价联动补贴政策并启动补贴机制。</w:t>
            </w:r>
          </w:p>
        </w:tc>
        <w:tc>
          <w:tcPr>
            <w:tcW w:w="2004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市发改委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市民政局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未制定政策不得分。制定政策未落实扣20分。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该项以省考核最终确定职能单位为准。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市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</w:rPr>
        <w:t>农业农村局</w:t>
      </w:r>
      <w:r>
        <w:rPr>
          <w:rFonts w:hint="eastAsia" w:ascii="宋体" w:hAnsi="宋体" w:eastAsia="宋体"/>
          <w:b/>
          <w:sz w:val="32"/>
          <w:szCs w:val="32"/>
        </w:rPr>
        <w:t>2019年“菜篮子”工作目标任务及考核赋分扣分标准（100分）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15"/>
        <w:gridCol w:w="2040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提升改造市级蔬菜基地和建设放心菜园</w:t>
            </w:r>
          </w:p>
          <w:p>
            <w:pPr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全市市级蔬菜基地提升改造和放心菜园建设1000亩（其中定海300亩、普陀200亩、岱山180亩、嵊泗50亩、普—朱200亩、新城70亩）。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年内完成 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市农林农村局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以验收通过为得分标准，按未完成亩数比例扣分。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引进蔬菜瓜果新品种10只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全市共引进蔬菜瓜果新品种10只以上，开展试种试验，口感、生长性状好的品种在农户中推广。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市农林农村局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每引进一个品种得1分。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确保本地蔬菜、肉类产品生产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</w:t>
            </w:r>
            <w:r>
              <w:rPr>
                <w:rFonts w:hint="eastAsia" w:ascii="宋体" w:hAnsi="宋体" w:eastAsia="宋体" w:cs="Times New Roman"/>
                <w:szCs w:val="21"/>
              </w:rPr>
              <w:t>蔬菜播种面积：达到或超过前3年平均值的95%，力争超过4个百分点。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2、蔬菜产量：达到或超过前3年平均值的95%，力争超过4个百分点。</w:t>
            </w:r>
          </w:p>
          <w:p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3、肉类产量：达到或超过前3年平均值的95%，力争超过5个百分点。</w:t>
            </w:r>
          </w:p>
          <w:p>
            <w:pPr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4、落实本岛7—9月份保障型蔬菜400亩种植任务。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市农林农村局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第1项完成得5分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第2项完成得5分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第3项完成得5分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第4项完成得5分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加大本地农产品生产扶持</w:t>
            </w:r>
          </w:p>
        </w:tc>
        <w:tc>
          <w:tcPr>
            <w:tcW w:w="3015" w:type="dxa"/>
          </w:tcPr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1、研究出台促进蔬菜生产扶持政策。</w:t>
            </w:r>
          </w:p>
          <w:p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2、制定 并有效落实对支持“菜篮子”产品生产基础设施建设、技术推广、新型职业农民培育、政策农业保险、绿色防控技术应用补贴等政策。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3、开展对蔬菜种植的点对点指导和信息服务，对本岛（含朱家尖）种植蔬菜在10亩以上的合作社、种植大户进行建档。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市农林农村局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第1项未出台扶持政策扣5分。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第2项中未制定政策扣7分，有政策未有效落实扣5分。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第3项未开展点对点服务、建档、公示信息的扣8分。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加强“菜篮子”产品生产环节的质量安全监管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1、质量安全监管在力量配备和条件保障等方面要加大支持力度。力争蔬菜生产基地推广“一品一策”管控策略，每年新增1000亩以上。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2、建立完善农产品生产质量安全监管制度。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3、每年开展市县级农产品质量安全执法监督抽查达2次以上。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4、强化检打联运机制，严处查获的禁止用物质或残留超标的不合格产品。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5、做好省级以上对蔬菜、畜禽等产品的质量安全监测，检查合格率达到或超过检查考核标准。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市农林农村局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第1项完成得4分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第2项完善制度得3分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第3项完成得3分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第4项开展检打联运机制得3分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第5项完成省级考核任务得7分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加强养猪场建设</w:t>
            </w:r>
          </w:p>
        </w:tc>
        <w:tc>
          <w:tcPr>
            <w:tcW w:w="301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</w:t>
            </w:r>
            <w:r>
              <w:rPr>
                <w:rFonts w:hint="eastAsia" w:ascii="宋体" w:hAnsi="宋体" w:eastAsia="宋体" w:cs="Times New Roman"/>
                <w:szCs w:val="21"/>
              </w:rPr>
              <w:t>加快华晟牧场改扩建项目进度，年底前新增投资5000万，完成牧场改扩建项目任务。</w:t>
            </w:r>
          </w:p>
          <w:p>
            <w:pPr>
              <w:rPr>
                <w:rFonts w:cs="仿宋_GB2312" w:asciiTheme="minorEastAsia" w:hAnsiTheme="minorEastAsia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2、确保2019年度全市生猪出栏量不少于4万头。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市农林农村局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完成华晟牧场建设任务得4分。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完成生猪出栏4万头任务得6分。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市商务局2019年“菜篮子”工作目标任务及考核赋分扣分标准（100分）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15"/>
        <w:gridCol w:w="2040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批发市场规划布局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将“菜篮子”产品批发市场纳入城市建设规划并按规划实施。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市商务局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未纳入规划不得分，有规划未实施扣10分。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做好批发市场建设管理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对全市前两位的“菜篮子”产品批发市场功能建设和管理进行指导和管理：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1、批发市场场地布局合理。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2、交易大厅（棚）、冷藏保鲜等设施齐全。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3、开展质量安全监测。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4、市场管理规范、收费合理。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5、批发市场具有公益性。</w:t>
            </w:r>
          </w:p>
        </w:tc>
        <w:tc>
          <w:tcPr>
            <w:tcW w:w="2040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市商务局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第1项布局不合理扣2分。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第2项设施不齐全扣2分。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第3项未开展监测扣2分。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第4项管理不规范扣1分，收费不合理扣2分。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第5项市场无公益性扣1分。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零售网点密度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在每个行政社区平均建有“菜篮子”产品零售网点2个以上。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各县（区）、功能区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市商务局</w:t>
            </w: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未达标准不得分。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250" w:type="dxa"/>
          </w:tcPr>
          <w:p>
            <w:pPr>
              <w:spacing w:line="5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建立肉类追溯体系</w:t>
            </w:r>
          </w:p>
          <w:p>
            <w:pPr>
              <w:spacing w:line="5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建立肉追溯体系并能稳定运行，覆盖率达到50%。全面依法实行食用农产品合格证管理制度。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市市场监管局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市商务局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根据省考核内容最后确定，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未达标准不得分。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应急调控预案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制定并实施“菜篮子”市场供求应急调控预案。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市“菜篮子”办公室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市商务局</w:t>
            </w: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未制定预案的不得分，有预案未实施扣15分。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“菜篮子”商品信息监测和发布建设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1、做好对当地的“菜篮子”产品信息监测预警体系建设及信息发布。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2、建立蔬菜、水果、肉、蛋、奶、水产品等主要“菜篮子”产品信息监测预警队伍，构建监测指标体系。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市“菜篮子”办公室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市发改委（物价）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市商务局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第1项未做信息监测预警体系及信息发布扣10分。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第2项未建立监测预警队伍扣10分。</w:t>
            </w: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color w:val="FF0000"/>
          <w:sz w:val="32"/>
          <w:szCs w:val="32"/>
        </w:rPr>
      </w:pPr>
      <w:bookmarkStart w:id="45" w:name="_Toc16744"/>
      <w:r>
        <w:rPr>
          <w:rFonts w:hint="eastAsia" w:ascii="宋体" w:hAnsi="宋体" w:eastAsia="宋体"/>
          <w:b/>
          <w:sz w:val="32"/>
          <w:szCs w:val="32"/>
        </w:rPr>
        <w:t>市市场监管局2019年“菜篮子”工作目标任务</w:t>
      </w:r>
      <w:bookmarkEnd w:id="45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15"/>
        <w:gridCol w:w="2040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农贸市场建设</w:t>
            </w:r>
          </w:p>
        </w:tc>
        <w:tc>
          <w:tcPr>
            <w:tcW w:w="3015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1、全市渔农村农贸市场提升改造共计45家，其中定海13家，普陀6家，岱山11家，嵊泗7家，新城2家，金塘2家，六横2家，普朱2家。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2、全市创建省放心农贸市场13家，其中定海4家，普陀4家，岱山1家，嵊泗1家，新城2家，六横1家。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市市场监督管理局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各县（区）政府、功能区管委会</w:t>
            </w: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29分。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第1项每完成1家得0.5分。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第2项每完成1家得0.5分。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做好快检车快检工作</w:t>
            </w:r>
          </w:p>
        </w:tc>
        <w:tc>
          <w:tcPr>
            <w:tcW w:w="3015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充分发挥食品快速检测车作用，实施依协议抽检，加大监督抽检工作力度，做好农贸市场食品快检工作，全年检测量不少于2400个批次。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市市场监督管理局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全年检测量少于2400批次不得分。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加强农贸市场管理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开展农贸市场经营集中整治活动，加大违法违规、失信经营等扰乱市场秩序行为的打击力度。对虚报、瞒报价格，以次充好、哄抬物价等违法违规经营行为进行处罚。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ind w:firstLine="105" w:firstLineChars="5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市市场监督管理局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16分。</w:t>
            </w:r>
          </w:p>
          <w:p>
            <w:pPr>
              <w:rPr>
                <w:rFonts w:ascii="宋体" w:hAnsi="宋体" w:eastAsia="宋体"/>
                <w:color w:val="00B05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未开展农贸市场集中整治活动不得分。整治打击效果不明显扣8分。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加强豆制品生产企业管理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帮助豆制品生产企业，建立健全关键质量点操作规范及出厂检验等各项管理制度。</w:t>
            </w:r>
          </w:p>
        </w:tc>
        <w:tc>
          <w:tcPr>
            <w:tcW w:w="204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ind w:firstLine="105" w:firstLineChars="5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市市场监督管理局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未建立健全操作规范、出厂检验等制度不得分。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加强“菜篮子”产品在市场的质量安全监管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1、质量安全监管在力量配备和条件保障等方面要加大支持力度。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2、建立完善农产品安全监管制度。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3、每年开展市县级农产品质量安全执法监督抽查达2次以上。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4、强化检打联运机制，严处查获的禁止用物质或残留超标的不合格产品。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5、做好省级以上对蔬菜、畜禽、水产品等产品的质量安全监测，检查合格率达到或超过检查考核标准。</w:t>
            </w:r>
          </w:p>
        </w:tc>
        <w:tc>
          <w:tcPr>
            <w:tcW w:w="204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全年实施</w:t>
            </w:r>
          </w:p>
        </w:tc>
        <w:tc>
          <w:tcPr>
            <w:tcW w:w="1681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市市场监督管理局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相关县区政府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功能区管委会</w:t>
            </w:r>
          </w:p>
        </w:tc>
        <w:tc>
          <w:tcPr>
            <w:tcW w:w="2678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25分。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第1项落实得4分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第2项建立完善制度得4分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第3项达2次以上得5分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第4项开展检打联运机制得5分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第5项完成省级考核任务得7分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</w:p>
    <w:bookmarkEnd w:id="40"/>
    <w:bookmarkEnd w:id="41"/>
    <w:bookmarkEnd w:id="42"/>
    <w:bookmarkEnd w:id="43"/>
    <w:bookmarkEnd w:id="44"/>
    <w:p>
      <w:pPr>
        <w:jc w:val="center"/>
        <w:outlineLvl w:val="1"/>
        <w:rPr>
          <w:rFonts w:ascii="宋体"/>
          <w:b/>
          <w:sz w:val="32"/>
          <w:szCs w:val="32"/>
        </w:rPr>
      </w:pPr>
      <w:bookmarkStart w:id="46" w:name="_Toc24025"/>
      <w:bookmarkStart w:id="47" w:name="_Toc420"/>
      <w:bookmarkStart w:id="48" w:name="_Toc31852"/>
      <w:bookmarkStart w:id="49" w:name="_Toc8415"/>
      <w:r>
        <w:rPr>
          <w:rFonts w:hint="eastAsia" w:ascii="宋体" w:hAnsi="宋体"/>
          <w:b/>
          <w:sz w:val="32"/>
          <w:szCs w:val="32"/>
        </w:rPr>
        <w:t>市供销社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</w:rPr>
        <w:t>9年“菜篮子”工作目标任务及考核赋分扣分标准（</w:t>
      </w:r>
      <w:r>
        <w:rPr>
          <w:rFonts w:ascii="宋体" w:hAnsi="宋体"/>
          <w:b/>
          <w:sz w:val="32"/>
          <w:szCs w:val="32"/>
        </w:rPr>
        <w:t>100</w:t>
      </w:r>
      <w:r>
        <w:rPr>
          <w:rFonts w:hint="eastAsia" w:ascii="宋体" w:hAnsi="宋体"/>
          <w:b/>
          <w:sz w:val="32"/>
          <w:szCs w:val="32"/>
        </w:rPr>
        <w:t>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15"/>
        <w:gridCol w:w="2040"/>
        <w:gridCol w:w="168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目标进度</w:t>
            </w:r>
          </w:p>
        </w:tc>
        <w:tc>
          <w:tcPr>
            <w:tcW w:w="16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提高基地产品进市场</w:t>
            </w:r>
          </w:p>
        </w:tc>
        <w:tc>
          <w:tcPr>
            <w:tcW w:w="3015" w:type="dxa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1、加强金叶蔬菜批发市场与蔬菜生产基地对接，减少环节，</w:t>
            </w:r>
            <w:r>
              <w:rPr>
                <w:rFonts w:hint="eastAsia"/>
                <w:szCs w:val="21"/>
              </w:rPr>
              <w:t>对接2个市外蔬菜生产基地进场交易。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 w:ascii="宋体" w:hAnsi="宋体"/>
                <w:color w:val="000000"/>
                <w:szCs w:val="21"/>
              </w:rPr>
              <w:t>金叶批发市场直接向生产基地采购比例达35%，配合完成市蔬菜联合采购销售任务。</w:t>
            </w:r>
          </w:p>
        </w:tc>
        <w:tc>
          <w:tcPr>
            <w:tcW w:w="2040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第1项年底完成</w:t>
            </w:r>
          </w:p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第2项全年实施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16分。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第1项未完成2个市外基地对接扣8分。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第2项未达到生产基地采购比例达35%扣8分。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建设“菜篮子”惠民店</w:t>
            </w:r>
          </w:p>
        </w:tc>
        <w:tc>
          <w:tcPr>
            <w:tcW w:w="3015" w:type="dxa"/>
          </w:tcPr>
          <w:p>
            <w:pPr>
              <w:jc w:val="lef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1、新建“菜篮子”惠民店2家。</w:t>
            </w:r>
          </w:p>
          <w:p>
            <w:pPr>
              <w:jc w:val="left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2、进一步规范提升“菜篮子”惠民店的管理。</w:t>
            </w:r>
          </w:p>
        </w:tc>
        <w:tc>
          <w:tcPr>
            <w:tcW w:w="204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第1项每完成1家得6分。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第2项“菜篮子”惠民店管理不规范扣3分。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推进金叶市场升级</w:t>
            </w: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  <w:u w:val="single" w:color="FF000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推进金叶蔬菜批发市场转型升级，积极引进新的业态。</w:t>
            </w:r>
          </w:p>
        </w:tc>
        <w:tc>
          <w:tcPr>
            <w:tcW w:w="2040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年内完成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5分。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未转型升级和引进新业态不得分。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做好应急储备工作</w:t>
            </w:r>
          </w:p>
        </w:tc>
        <w:tc>
          <w:tcPr>
            <w:tcW w:w="3015" w:type="dxa"/>
          </w:tcPr>
          <w:p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做好特殊气象条件蔬菜储备，完成政府部署的其他工作。</w:t>
            </w:r>
          </w:p>
        </w:tc>
        <w:tc>
          <w:tcPr>
            <w:tcW w:w="2040" w:type="dxa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6分。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未做好储备或政府下达的工作不得分。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配合做好“菜篮子”相关工作</w:t>
            </w:r>
          </w:p>
        </w:tc>
        <w:tc>
          <w:tcPr>
            <w:tcW w:w="301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配合落实好下达的保障供应、产销对接、政府储备、食品安全等工作。</w:t>
            </w:r>
          </w:p>
        </w:tc>
        <w:tc>
          <w:tcPr>
            <w:tcW w:w="2040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8分。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未做好保障供应、产销对接、政府储备、食品安全工作，分别扣2分。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对金叶菜场进行全年价格监控，并达到以下任务目标：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1、猪肉3个品种、蔬菜30个品种、禽蛋2个品种价格与宁波市场持平。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2、豆制品3个品种价格继续保持低于宁波市场。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3、肉禽1个品种价格，与宁波市场差距缩小至10%以内。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4、淡水鱼3个品种价格，争取与宁波市场差距控制在10%以内。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5、新鲜海产品11个列入重点监控目录，冻海产品与宁波市场持平。</w:t>
            </w:r>
          </w:p>
        </w:tc>
        <w:tc>
          <w:tcPr>
            <w:tcW w:w="204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定海区政府牵头</w:t>
            </w: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40分。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/>
                <w:szCs w:val="21"/>
              </w:rPr>
              <w:t>第1项24分，其中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猪肉、蔬菜、禽蛋未达目标分别扣8分。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第2项豆制品未达目标扣4分。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第3项肉禽未达目标扣4分。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第4项淡水鱼未达目标扣4分。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第5项冻海产品未达标扣4分。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完成市政府、市领导及市“菜办”下达的其他工作任务</w:t>
            </w:r>
          </w:p>
        </w:tc>
        <w:tc>
          <w:tcPr>
            <w:tcW w:w="301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及时、较好完成任务</w:t>
            </w:r>
          </w:p>
        </w:tc>
        <w:tc>
          <w:tcPr>
            <w:tcW w:w="2040" w:type="dxa"/>
          </w:tcPr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全年落实</w:t>
            </w:r>
          </w:p>
        </w:tc>
        <w:tc>
          <w:tcPr>
            <w:tcW w:w="1681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10分。任务未按时完成，每一次扣1分，直至扣完</w:t>
            </w:r>
          </w:p>
        </w:tc>
      </w:tr>
      <w:bookmarkEnd w:id="46"/>
      <w:bookmarkEnd w:id="47"/>
      <w:bookmarkEnd w:id="48"/>
      <w:bookmarkEnd w:id="49"/>
    </w:tbl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bookmarkStart w:id="50" w:name="_Toc12494"/>
      <w:bookmarkStart w:id="51" w:name="_Toc16291"/>
      <w:bookmarkStart w:id="52" w:name="_Toc19440"/>
      <w:bookmarkStart w:id="53" w:name="_Toc779"/>
      <w:bookmarkStart w:id="54" w:name="_Toc4839"/>
    </w:p>
    <w:p>
      <w:pPr>
        <w:jc w:val="center"/>
        <w:outlineLvl w:val="1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舟山商贸集团2019年“菜篮子”工作目标任务</w:t>
      </w:r>
      <w:bookmarkEnd w:id="50"/>
      <w:bookmarkEnd w:id="51"/>
      <w:bookmarkEnd w:id="52"/>
      <w:bookmarkEnd w:id="53"/>
      <w:bookmarkEnd w:id="54"/>
      <w:r>
        <w:rPr>
          <w:rFonts w:hint="eastAsia" w:ascii="宋体" w:hAnsi="宋体" w:eastAsia="宋体"/>
          <w:b/>
          <w:sz w:val="32"/>
          <w:szCs w:val="32"/>
        </w:rPr>
        <w:t>及考核赋分扣分标准（100分）</w:t>
      </w:r>
    </w:p>
    <w:tbl>
      <w:tblPr>
        <w:tblStyle w:val="4"/>
        <w:tblW w:w="1414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50"/>
        <w:gridCol w:w="3015"/>
        <w:gridCol w:w="2020"/>
        <w:gridCol w:w="1701"/>
        <w:gridCol w:w="170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目标进度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配合单位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赋分及扣分标准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市场调控目标</w:t>
            </w: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对集团所属和经营的16个农贸市场进行全年价格监控，并达到以下任务目标：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1、猪肉3个品种、蔬菜30个品种、禽蛋2个品种价格与宁波市场持平。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2、豆制品3个品种价格继续保持低于宁波市场。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3、肉禽1个品种价格，与宁波市场差距缩小至10%以内。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4、淡水鱼3个品种价格，争取与宁波市场差距控制在10%以内。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5、新鲜海产品11个列入重点监控目录，冻海产品与宁波市场持平。</w:t>
            </w:r>
          </w:p>
        </w:tc>
        <w:tc>
          <w:tcPr>
            <w:tcW w:w="202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第1项15分。每个品种未达目标分别扣5分。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第2项3分。未达目标不得分。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第3项3分。未达目标不得分。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第4项5分。未达目标不得分。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第5项4分。未达目标不得分。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做好“菜篮子”商品采价工作</w:t>
            </w: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对指定的农贸市和“菜篮子”直供店按照规定进行采价，汇总、上报。</w:t>
            </w:r>
          </w:p>
        </w:tc>
        <w:tc>
          <w:tcPr>
            <w:tcW w:w="202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全年实施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未按规定要求采价、汇总、上报不得分。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建设“菜篮子”供应店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15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新建“菜篮子”直供店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家。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年底完成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每完成1家得3分。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250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落实市场调控措施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在所属本岛城区的国有农贸市场内采取以下调控措施：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1、猪肉的措施：3个猪肉品种明码标价，实行最高限价供应，4月份在本岛所属城区国有农贸市场内全面推广。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2、对淡水鱼的措施：对3个鲜活淡水产品最高限价供应，设定价格与宁波市场控制在10%以内。</w:t>
            </w:r>
          </w:p>
        </w:tc>
        <w:tc>
          <w:tcPr>
            <w:tcW w:w="2020" w:type="dxa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全年实施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8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第1项未落实完成扣5分。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第2项未落实完成扣5分。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新城中心农贸市场建设</w:t>
            </w:r>
          </w:p>
        </w:tc>
        <w:tc>
          <w:tcPr>
            <w:tcW w:w="3015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1、加快该项目中的农副产品市场和惠众生鲜超市内部装修，于9月底完成10月1日开业。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10月1日正式开业投入使用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10月1日未开业不得分。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做好自产自销服务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在所属的农贸市场内，为农民进城自产自销提供便捷，市场内提供自产自销免费摊位。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全年实施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未提供自产自销免费摊位不得分。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调整市场摊位租费</w:t>
            </w: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完善市场摊位招商招租办法，</w:t>
            </w: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下降市场摊位费，所属本岛城区国有农贸市场摊位费，比上年度下降3%。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年底完成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未按规定达到下降3%，不得分。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加强“菜篮子”直供店管理</w:t>
            </w:r>
          </w:p>
        </w:tc>
        <w:tc>
          <w:tcPr>
            <w:tcW w:w="3015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加强直供店常态化检查和季度考核督查力度，落实奖惩措施，不断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提高直供店精细化管理水平。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全年实施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未落实常态化考核和奖惩措施扣不得。精华细管理水平不高扣3分。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2250" w:type="dxa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畅通产销对接渠道</w:t>
            </w:r>
          </w:p>
          <w:p>
            <w:pPr>
              <w:rPr>
                <w:rFonts w:asciiTheme="minorEastAsia" w:hAnsiTheme="minorEastAsia"/>
                <w:color w:val="FF0000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3015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1、完成“菜篮子”产销对接中心工作，配备专职人员，加强与市外基地合作。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2、</w:t>
            </w:r>
            <w:r>
              <w:rPr>
                <w:rFonts w:hint="eastAsia" w:ascii="宋体" w:hAnsi="宋体" w:eastAsia="宋体"/>
                <w:szCs w:val="21"/>
              </w:rPr>
              <w:t>对接直采市内蔬菜基地6家，对接市外蔬菜基地4家、畜禽基地2家、大豆和绿豆基地各1家。</w:t>
            </w:r>
          </w:p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3、做好与四川达州蔬菜基地对接工作。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3月底完成机构建设，开展指导价发布及对接工作；10月底完成采购基地建设目标任务。全年实施产销对接工作。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第1项3分。未配专职人员扣1分，未做好产销对接中心工作扣2分。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第2项1.5分。未达对接目标不得分。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第3项1.5分。未做好四川达州蔬菜对接工作不得分。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2250" w:type="dxa"/>
          </w:tcPr>
          <w:p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提升建设农贸市场</w:t>
            </w:r>
          </w:p>
        </w:tc>
        <w:tc>
          <w:tcPr>
            <w:tcW w:w="3015" w:type="dxa"/>
          </w:tcPr>
          <w:p>
            <w:pPr>
              <w:spacing w:line="400" w:lineRule="exac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1、根据市场监管局要求，创建省放心农贸市场、创建星级农贸市场、提升改造农村农贸市场等任务。</w:t>
            </w:r>
          </w:p>
          <w:p>
            <w:pPr>
              <w:spacing w:line="40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2、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投入800余万元对定海南珍菜场进行提升改造，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改善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市场购物环境和市场规范运营。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年底完成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第1项2分。未完成省放心、创星、提升任务不得分。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第2项2分。未完成南珍菜场提升改造，不得分。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增加平价供应品种和供应点</w:t>
            </w: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新增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平价供应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猪肉点3个，杀白鸡点3个，鲜活水产品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点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4个，豆芽菜3个。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年底完成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每完成1个品种供应点的增加任务，得1分。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做好屠宰批发配送工作</w:t>
            </w:r>
          </w:p>
        </w:tc>
        <w:tc>
          <w:tcPr>
            <w:tcW w:w="3015" w:type="dxa"/>
            <w:vAlign w:val="center"/>
          </w:tcPr>
          <w:p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本地生猪屠宰，活禽屠宰量达到17万羽，菜牛屠宰量达到2300头，毛猪批发量达到1.8万头，白肉批发量达到730吨。</w:t>
            </w:r>
          </w:p>
        </w:tc>
        <w:tc>
          <w:tcPr>
            <w:tcW w:w="2020" w:type="dxa"/>
            <w:vAlign w:val="center"/>
          </w:tcPr>
          <w:p>
            <w:pPr>
              <w:spacing w:line="260" w:lineRule="exac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年内完成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每完成一项指标得0.5分。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做好“菜篮子”直供店平价供应工作</w:t>
            </w: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1、全年保持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个蔬菜品种价格低于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元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斤供应。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2、40个蔬菜品种价格低于宁波白沙市场。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3、6个猪肉品种价格低于宁波白沙市场供应。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4、杀白鸡品种价格低于宁波白沙市场供应。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5、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个冰冻海鲜品种全年平价供应。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6、直供店内所供应的蔬菜，应达到基地直采的60%。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7、直供店菜品销售量比上年提升30%。</w:t>
            </w:r>
          </w:p>
        </w:tc>
        <w:tc>
          <w:tcPr>
            <w:tcW w:w="2020" w:type="dxa"/>
          </w:tcPr>
          <w:p>
            <w:pPr>
              <w:spacing w:line="380" w:lineRule="exac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全年实施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第1项1分。未完成不得分。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第2项1分。未完成不得分。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第3项1分。未完成不得分。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第4项0.5分。未完成不得分。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第5项0.5分。未完成不得分。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第6项1.5分。未达到不得分。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第7项1.5分。未达到不得分。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</w:t>
            </w:r>
          </w:p>
        </w:tc>
        <w:tc>
          <w:tcPr>
            <w:tcW w:w="225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做好应急储备工作</w:t>
            </w:r>
          </w:p>
        </w:tc>
        <w:tc>
          <w:tcPr>
            <w:tcW w:w="3015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1、在重大节日、特殊天气、市场极端变化时，对蔬菜、猪肉（含生猪和白条肉）、海水产品根据实际情况做好储备工作用。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2、根据市“菜办”要求，做好应急储备任务。</w:t>
            </w:r>
          </w:p>
        </w:tc>
        <w:tc>
          <w:tcPr>
            <w:tcW w:w="2020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按照计划实施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未做好储备工作或未完成下达储备任务的，不得分。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</w:p>
        </w:tc>
        <w:tc>
          <w:tcPr>
            <w:tcW w:w="2250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完成市政府、市领导及市“菜办”下达的其他工作任务</w:t>
            </w:r>
          </w:p>
        </w:tc>
        <w:tc>
          <w:tcPr>
            <w:tcW w:w="3015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及时、较好完成任务。</w:t>
            </w:r>
          </w:p>
        </w:tc>
        <w:tc>
          <w:tcPr>
            <w:tcW w:w="2020" w:type="dxa"/>
          </w:tcPr>
          <w:p>
            <w:pPr>
              <w:spacing w:line="3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全年落实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舟山商贸集团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任务未按时完成，每一次扣1分，直至扣完。</w:t>
            </w:r>
          </w:p>
        </w:tc>
      </w:tr>
    </w:tbl>
    <w:p/>
    <w:bookmarkEnd w:id="55"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66"/>
    <w:rsid w:val="0000062B"/>
    <w:rsid w:val="000027E8"/>
    <w:rsid w:val="00003F2E"/>
    <w:rsid w:val="000124A1"/>
    <w:rsid w:val="0001252B"/>
    <w:rsid w:val="0001332A"/>
    <w:rsid w:val="00021876"/>
    <w:rsid w:val="000254D9"/>
    <w:rsid w:val="00034978"/>
    <w:rsid w:val="00037AC4"/>
    <w:rsid w:val="00045B0B"/>
    <w:rsid w:val="00046E9D"/>
    <w:rsid w:val="000471CA"/>
    <w:rsid w:val="00050582"/>
    <w:rsid w:val="00053118"/>
    <w:rsid w:val="00065081"/>
    <w:rsid w:val="0007655E"/>
    <w:rsid w:val="00080D8F"/>
    <w:rsid w:val="000861A2"/>
    <w:rsid w:val="0008782E"/>
    <w:rsid w:val="00090419"/>
    <w:rsid w:val="00090880"/>
    <w:rsid w:val="00090D6C"/>
    <w:rsid w:val="00091257"/>
    <w:rsid w:val="000937B1"/>
    <w:rsid w:val="000953DE"/>
    <w:rsid w:val="00095529"/>
    <w:rsid w:val="00095C94"/>
    <w:rsid w:val="00096C15"/>
    <w:rsid w:val="000A066B"/>
    <w:rsid w:val="000A527A"/>
    <w:rsid w:val="000B1D17"/>
    <w:rsid w:val="000B2C6F"/>
    <w:rsid w:val="000B4CDC"/>
    <w:rsid w:val="000C1034"/>
    <w:rsid w:val="000C1BFB"/>
    <w:rsid w:val="000C75C1"/>
    <w:rsid w:val="000C7A6B"/>
    <w:rsid w:val="000D0A4F"/>
    <w:rsid w:val="000E034C"/>
    <w:rsid w:val="000E1F0D"/>
    <w:rsid w:val="000E204E"/>
    <w:rsid w:val="000E3B77"/>
    <w:rsid w:val="000E3E81"/>
    <w:rsid w:val="000E46D0"/>
    <w:rsid w:val="000E6357"/>
    <w:rsid w:val="000E6B9B"/>
    <w:rsid w:val="000F18BC"/>
    <w:rsid w:val="000F6D7E"/>
    <w:rsid w:val="000F747F"/>
    <w:rsid w:val="000F762B"/>
    <w:rsid w:val="000F7DB3"/>
    <w:rsid w:val="000F7EF5"/>
    <w:rsid w:val="00103029"/>
    <w:rsid w:val="001056FF"/>
    <w:rsid w:val="00107099"/>
    <w:rsid w:val="00107561"/>
    <w:rsid w:val="00112257"/>
    <w:rsid w:val="00113ED4"/>
    <w:rsid w:val="0011415E"/>
    <w:rsid w:val="00120EF3"/>
    <w:rsid w:val="001223EF"/>
    <w:rsid w:val="00125530"/>
    <w:rsid w:val="001265B1"/>
    <w:rsid w:val="00135247"/>
    <w:rsid w:val="001376A1"/>
    <w:rsid w:val="001407B7"/>
    <w:rsid w:val="00152D21"/>
    <w:rsid w:val="00153EAC"/>
    <w:rsid w:val="001542F0"/>
    <w:rsid w:val="001558F0"/>
    <w:rsid w:val="00156B0D"/>
    <w:rsid w:val="00157B28"/>
    <w:rsid w:val="00162A8E"/>
    <w:rsid w:val="00163308"/>
    <w:rsid w:val="001638A8"/>
    <w:rsid w:val="00165241"/>
    <w:rsid w:val="00170509"/>
    <w:rsid w:val="00171E52"/>
    <w:rsid w:val="001721A9"/>
    <w:rsid w:val="001724CE"/>
    <w:rsid w:val="00180A4C"/>
    <w:rsid w:val="001814CD"/>
    <w:rsid w:val="001839FF"/>
    <w:rsid w:val="00185507"/>
    <w:rsid w:val="00185D96"/>
    <w:rsid w:val="00190A75"/>
    <w:rsid w:val="00195378"/>
    <w:rsid w:val="00195452"/>
    <w:rsid w:val="001A6857"/>
    <w:rsid w:val="001A692F"/>
    <w:rsid w:val="001B072D"/>
    <w:rsid w:val="001B1112"/>
    <w:rsid w:val="001B5A47"/>
    <w:rsid w:val="001B6741"/>
    <w:rsid w:val="001B6A44"/>
    <w:rsid w:val="001C3EC9"/>
    <w:rsid w:val="001C6F40"/>
    <w:rsid w:val="001D16F6"/>
    <w:rsid w:val="001D1A98"/>
    <w:rsid w:val="001D264F"/>
    <w:rsid w:val="001D2F0A"/>
    <w:rsid w:val="001D3B3E"/>
    <w:rsid w:val="001D7436"/>
    <w:rsid w:val="001D786E"/>
    <w:rsid w:val="001E0D7B"/>
    <w:rsid w:val="001E36AD"/>
    <w:rsid w:val="001E50FC"/>
    <w:rsid w:val="001F003A"/>
    <w:rsid w:val="001F1D02"/>
    <w:rsid w:val="001F44AB"/>
    <w:rsid w:val="001F6AA2"/>
    <w:rsid w:val="00200FE2"/>
    <w:rsid w:val="00202DED"/>
    <w:rsid w:val="00210ADA"/>
    <w:rsid w:val="00211D92"/>
    <w:rsid w:val="0021563F"/>
    <w:rsid w:val="00217138"/>
    <w:rsid w:val="00221B00"/>
    <w:rsid w:val="00222934"/>
    <w:rsid w:val="00222D44"/>
    <w:rsid w:val="00230D32"/>
    <w:rsid w:val="00234C4B"/>
    <w:rsid w:val="0024137F"/>
    <w:rsid w:val="00243192"/>
    <w:rsid w:val="00246B99"/>
    <w:rsid w:val="00247AC0"/>
    <w:rsid w:val="0025032C"/>
    <w:rsid w:val="002508C1"/>
    <w:rsid w:val="00252982"/>
    <w:rsid w:val="002540E1"/>
    <w:rsid w:val="00257E1F"/>
    <w:rsid w:val="00261833"/>
    <w:rsid w:val="002660DE"/>
    <w:rsid w:val="0027076F"/>
    <w:rsid w:val="00272AD3"/>
    <w:rsid w:val="00272E52"/>
    <w:rsid w:val="0027301A"/>
    <w:rsid w:val="00277622"/>
    <w:rsid w:val="00282E0A"/>
    <w:rsid w:val="00283E21"/>
    <w:rsid w:val="00284B3C"/>
    <w:rsid w:val="0028647D"/>
    <w:rsid w:val="00287DC6"/>
    <w:rsid w:val="00292C64"/>
    <w:rsid w:val="0029329D"/>
    <w:rsid w:val="00294466"/>
    <w:rsid w:val="00294EA6"/>
    <w:rsid w:val="00297B38"/>
    <w:rsid w:val="002A23A5"/>
    <w:rsid w:val="002A41E3"/>
    <w:rsid w:val="002A5E6A"/>
    <w:rsid w:val="002A6792"/>
    <w:rsid w:val="002A6D0B"/>
    <w:rsid w:val="002B1A60"/>
    <w:rsid w:val="002B33FB"/>
    <w:rsid w:val="002B5E44"/>
    <w:rsid w:val="002B6C63"/>
    <w:rsid w:val="002C1F02"/>
    <w:rsid w:val="002C2094"/>
    <w:rsid w:val="002C2111"/>
    <w:rsid w:val="002C22BE"/>
    <w:rsid w:val="002C4F6A"/>
    <w:rsid w:val="002C618E"/>
    <w:rsid w:val="002C628C"/>
    <w:rsid w:val="002C730A"/>
    <w:rsid w:val="002D0ED3"/>
    <w:rsid w:val="002D513A"/>
    <w:rsid w:val="002D5B0B"/>
    <w:rsid w:val="002D5DD0"/>
    <w:rsid w:val="002E01DA"/>
    <w:rsid w:val="002E27B2"/>
    <w:rsid w:val="002E338E"/>
    <w:rsid w:val="002F1B20"/>
    <w:rsid w:val="002F253A"/>
    <w:rsid w:val="002F2CD3"/>
    <w:rsid w:val="002F4C37"/>
    <w:rsid w:val="002F65B0"/>
    <w:rsid w:val="00300901"/>
    <w:rsid w:val="003020A3"/>
    <w:rsid w:val="00302CFC"/>
    <w:rsid w:val="00302E7C"/>
    <w:rsid w:val="00303536"/>
    <w:rsid w:val="00303EDB"/>
    <w:rsid w:val="00311C27"/>
    <w:rsid w:val="003128E3"/>
    <w:rsid w:val="003138A6"/>
    <w:rsid w:val="00315166"/>
    <w:rsid w:val="003156D7"/>
    <w:rsid w:val="003179F3"/>
    <w:rsid w:val="00320B7D"/>
    <w:rsid w:val="00326CD6"/>
    <w:rsid w:val="00327981"/>
    <w:rsid w:val="003302ED"/>
    <w:rsid w:val="00330656"/>
    <w:rsid w:val="00331A19"/>
    <w:rsid w:val="003352FB"/>
    <w:rsid w:val="00337F12"/>
    <w:rsid w:val="003413CC"/>
    <w:rsid w:val="003419A8"/>
    <w:rsid w:val="003425CF"/>
    <w:rsid w:val="00342C03"/>
    <w:rsid w:val="00344754"/>
    <w:rsid w:val="00345019"/>
    <w:rsid w:val="00345191"/>
    <w:rsid w:val="00346DD7"/>
    <w:rsid w:val="0034720D"/>
    <w:rsid w:val="00350E20"/>
    <w:rsid w:val="00351D9E"/>
    <w:rsid w:val="0035566E"/>
    <w:rsid w:val="00356A7D"/>
    <w:rsid w:val="00364594"/>
    <w:rsid w:val="0036533A"/>
    <w:rsid w:val="003655AF"/>
    <w:rsid w:val="003675AE"/>
    <w:rsid w:val="00374BC7"/>
    <w:rsid w:val="00380980"/>
    <w:rsid w:val="0038177D"/>
    <w:rsid w:val="00381951"/>
    <w:rsid w:val="00384AD7"/>
    <w:rsid w:val="00384C78"/>
    <w:rsid w:val="003906E7"/>
    <w:rsid w:val="00394DA3"/>
    <w:rsid w:val="003967B3"/>
    <w:rsid w:val="00397785"/>
    <w:rsid w:val="00397BFB"/>
    <w:rsid w:val="003A0F93"/>
    <w:rsid w:val="003A1FF8"/>
    <w:rsid w:val="003A2F2C"/>
    <w:rsid w:val="003A3069"/>
    <w:rsid w:val="003A4789"/>
    <w:rsid w:val="003A78D1"/>
    <w:rsid w:val="003B1B57"/>
    <w:rsid w:val="003B55F0"/>
    <w:rsid w:val="003B7CCA"/>
    <w:rsid w:val="003C1496"/>
    <w:rsid w:val="003C33EF"/>
    <w:rsid w:val="003C54BE"/>
    <w:rsid w:val="003D0566"/>
    <w:rsid w:val="003D22D9"/>
    <w:rsid w:val="003D3969"/>
    <w:rsid w:val="003D74B9"/>
    <w:rsid w:val="003E1139"/>
    <w:rsid w:val="003E1C78"/>
    <w:rsid w:val="003E2BB7"/>
    <w:rsid w:val="003E3162"/>
    <w:rsid w:val="003E783E"/>
    <w:rsid w:val="003F5043"/>
    <w:rsid w:val="00402358"/>
    <w:rsid w:val="004042BC"/>
    <w:rsid w:val="00404B83"/>
    <w:rsid w:val="004050DD"/>
    <w:rsid w:val="0041009D"/>
    <w:rsid w:val="004107FE"/>
    <w:rsid w:val="004110A7"/>
    <w:rsid w:val="004128F1"/>
    <w:rsid w:val="00414D4A"/>
    <w:rsid w:val="00415496"/>
    <w:rsid w:val="00415714"/>
    <w:rsid w:val="00415CF8"/>
    <w:rsid w:val="00416FB3"/>
    <w:rsid w:val="00417148"/>
    <w:rsid w:val="00421AC6"/>
    <w:rsid w:val="0042531C"/>
    <w:rsid w:val="00425D67"/>
    <w:rsid w:val="00425E5D"/>
    <w:rsid w:val="0042698D"/>
    <w:rsid w:val="004272E5"/>
    <w:rsid w:val="00430FA4"/>
    <w:rsid w:val="004317F5"/>
    <w:rsid w:val="00432D23"/>
    <w:rsid w:val="00436597"/>
    <w:rsid w:val="00440515"/>
    <w:rsid w:val="0044077A"/>
    <w:rsid w:val="00441C84"/>
    <w:rsid w:val="004424C2"/>
    <w:rsid w:val="00444AEB"/>
    <w:rsid w:val="004473F7"/>
    <w:rsid w:val="00447AAB"/>
    <w:rsid w:val="00452C3E"/>
    <w:rsid w:val="004542D2"/>
    <w:rsid w:val="004555EF"/>
    <w:rsid w:val="004569A5"/>
    <w:rsid w:val="0045704C"/>
    <w:rsid w:val="00462D1D"/>
    <w:rsid w:val="0046641A"/>
    <w:rsid w:val="0046702B"/>
    <w:rsid w:val="00467E36"/>
    <w:rsid w:val="0047111E"/>
    <w:rsid w:val="00471429"/>
    <w:rsid w:val="00475103"/>
    <w:rsid w:val="00475B33"/>
    <w:rsid w:val="0047665F"/>
    <w:rsid w:val="00476A95"/>
    <w:rsid w:val="004772FA"/>
    <w:rsid w:val="004814F7"/>
    <w:rsid w:val="004839D4"/>
    <w:rsid w:val="004847EC"/>
    <w:rsid w:val="0048553C"/>
    <w:rsid w:val="00486938"/>
    <w:rsid w:val="004870F7"/>
    <w:rsid w:val="004909D5"/>
    <w:rsid w:val="004A0ECC"/>
    <w:rsid w:val="004A2D2E"/>
    <w:rsid w:val="004A5D92"/>
    <w:rsid w:val="004A731B"/>
    <w:rsid w:val="004B15B5"/>
    <w:rsid w:val="004C01F0"/>
    <w:rsid w:val="004C0E7E"/>
    <w:rsid w:val="004C2015"/>
    <w:rsid w:val="004C28DC"/>
    <w:rsid w:val="004C3540"/>
    <w:rsid w:val="004C4D70"/>
    <w:rsid w:val="004C7B42"/>
    <w:rsid w:val="004D1A57"/>
    <w:rsid w:val="004D1DE5"/>
    <w:rsid w:val="004D3016"/>
    <w:rsid w:val="004D6189"/>
    <w:rsid w:val="004D6F04"/>
    <w:rsid w:val="004E510F"/>
    <w:rsid w:val="004F05C0"/>
    <w:rsid w:val="004F3CE3"/>
    <w:rsid w:val="004F4B63"/>
    <w:rsid w:val="004F747C"/>
    <w:rsid w:val="00500258"/>
    <w:rsid w:val="00501687"/>
    <w:rsid w:val="00501AA2"/>
    <w:rsid w:val="00501C94"/>
    <w:rsid w:val="005022F9"/>
    <w:rsid w:val="00503DAD"/>
    <w:rsid w:val="00505891"/>
    <w:rsid w:val="005064AE"/>
    <w:rsid w:val="005109E7"/>
    <w:rsid w:val="00514308"/>
    <w:rsid w:val="005153E0"/>
    <w:rsid w:val="005242D6"/>
    <w:rsid w:val="0052443A"/>
    <w:rsid w:val="005245BA"/>
    <w:rsid w:val="00531777"/>
    <w:rsid w:val="00534980"/>
    <w:rsid w:val="00535D1A"/>
    <w:rsid w:val="005403EE"/>
    <w:rsid w:val="00540F97"/>
    <w:rsid w:val="005413A8"/>
    <w:rsid w:val="00541FF8"/>
    <w:rsid w:val="005437E5"/>
    <w:rsid w:val="00546AA1"/>
    <w:rsid w:val="0055028C"/>
    <w:rsid w:val="005523F4"/>
    <w:rsid w:val="00553731"/>
    <w:rsid w:val="0055434B"/>
    <w:rsid w:val="005557A2"/>
    <w:rsid w:val="005564BC"/>
    <w:rsid w:val="005611C6"/>
    <w:rsid w:val="00573178"/>
    <w:rsid w:val="00573A5C"/>
    <w:rsid w:val="0057445A"/>
    <w:rsid w:val="00574905"/>
    <w:rsid w:val="0057687E"/>
    <w:rsid w:val="00576FDD"/>
    <w:rsid w:val="00580BF1"/>
    <w:rsid w:val="0058110B"/>
    <w:rsid w:val="00581111"/>
    <w:rsid w:val="0058112D"/>
    <w:rsid w:val="005811E7"/>
    <w:rsid w:val="00583EAD"/>
    <w:rsid w:val="00590246"/>
    <w:rsid w:val="005910B7"/>
    <w:rsid w:val="00593132"/>
    <w:rsid w:val="00593ED7"/>
    <w:rsid w:val="00594BB7"/>
    <w:rsid w:val="00596750"/>
    <w:rsid w:val="005A1604"/>
    <w:rsid w:val="005A51D8"/>
    <w:rsid w:val="005A612C"/>
    <w:rsid w:val="005B429A"/>
    <w:rsid w:val="005B55C3"/>
    <w:rsid w:val="005C003B"/>
    <w:rsid w:val="005C14A8"/>
    <w:rsid w:val="005C24D5"/>
    <w:rsid w:val="005C25D8"/>
    <w:rsid w:val="005C5418"/>
    <w:rsid w:val="005C6283"/>
    <w:rsid w:val="005D4C01"/>
    <w:rsid w:val="005D4CBB"/>
    <w:rsid w:val="005D6838"/>
    <w:rsid w:val="005E19F1"/>
    <w:rsid w:val="005E1A67"/>
    <w:rsid w:val="005E6A05"/>
    <w:rsid w:val="005E6AC3"/>
    <w:rsid w:val="005F1A3A"/>
    <w:rsid w:val="005F3EB8"/>
    <w:rsid w:val="005F504C"/>
    <w:rsid w:val="005F6BAD"/>
    <w:rsid w:val="00600F16"/>
    <w:rsid w:val="0060133C"/>
    <w:rsid w:val="006109D3"/>
    <w:rsid w:val="00610D42"/>
    <w:rsid w:val="00611162"/>
    <w:rsid w:val="00612D46"/>
    <w:rsid w:val="0061435B"/>
    <w:rsid w:val="00616148"/>
    <w:rsid w:val="00616D9E"/>
    <w:rsid w:val="0062229D"/>
    <w:rsid w:val="00622EC7"/>
    <w:rsid w:val="00623252"/>
    <w:rsid w:val="006241A3"/>
    <w:rsid w:val="006262A5"/>
    <w:rsid w:val="006327B2"/>
    <w:rsid w:val="006370FD"/>
    <w:rsid w:val="006446C4"/>
    <w:rsid w:val="00645476"/>
    <w:rsid w:val="00650300"/>
    <w:rsid w:val="00650A4E"/>
    <w:rsid w:val="00650C52"/>
    <w:rsid w:val="00652314"/>
    <w:rsid w:val="00652D9C"/>
    <w:rsid w:val="006534AB"/>
    <w:rsid w:val="00653642"/>
    <w:rsid w:val="00655A87"/>
    <w:rsid w:val="0065694F"/>
    <w:rsid w:val="006601C0"/>
    <w:rsid w:val="00660978"/>
    <w:rsid w:val="00660B26"/>
    <w:rsid w:val="00663383"/>
    <w:rsid w:val="00663909"/>
    <w:rsid w:val="00664058"/>
    <w:rsid w:val="00667D2F"/>
    <w:rsid w:val="00670211"/>
    <w:rsid w:val="00672CB8"/>
    <w:rsid w:val="006734ED"/>
    <w:rsid w:val="006753E2"/>
    <w:rsid w:val="006762CF"/>
    <w:rsid w:val="00677364"/>
    <w:rsid w:val="006831B5"/>
    <w:rsid w:val="00685DF3"/>
    <w:rsid w:val="006906E0"/>
    <w:rsid w:val="00691BE1"/>
    <w:rsid w:val="00693D70"/>
    <w:rsid w:val="00694F27"/>
    <w:rsid w:val="00695CEC"/>
    <w:rsid w:val="006A0DBF"/>
    <w:rsid w:val="006A0F15"/>
    <w:rsid w:val="006A1192"/>
    <w:rsid w:val="006A190B"/>
    <w:rsid w:val="006A4EBF"/>
    <w:rsid w:val="006A6096"/>
    <w:rsid w:val="006A622A"/>
    <w:rsid w:val="006B23A4"/>
    <w:rsid w:val="006B3C9A"/>
    <w:rsid w:val="006B62F7"/>
    <w:rsid w:val="006C34AF"/>
    <w:rsid w:val="006C3862"/>
    <w:rsid w:val="006C6DE2"/>
    <w:rsid w:val="006D012E"/>
    <w:rsid w:val="006D2059"/>
    <w:rsid w:val="006D6D62"/>
    <w:rsid w:val="006D72AD"/>
    <w:rsid w:val="006D751F"/>
    <w:rsid w:val="006E1F08"/>
    <w:rsid w:val="006E447A"/>
    <w:rsid w:val="006E5E60"/>
    <w:rsid w:val="006E6030"/>
    <w:rsid w:val="006F0366"/>
    <w:rsid w:val="006F2702"/>
    <w:rsid w:val="006F348F"/>
    <w:rsid w:val="006F397F"/>
    <w:rsid w:val="006F57AB"/>
    <w:rsid w:val="006F5BF3"/>
    <w:rsid w:val="006F6BBB"/>
    <w:rsid w:val="00702307"/>
    <w:rsid w:val="007036FF"/>
    <w:rsid w:val="007050F3"/>
    <w:rsid w:val="007070F0"/>
    <w:rsid w:val="00712E06"/>
    <w:rsid w:val="00714D23"/>
    <w:rsid w:val="00716936"/>
    <w:rsid w:val="00716D22"/>
    <w:rsid w:val="007172FD"/>
    <w:rsid w:val="00717FE9"/>
    <w:rsid w:val="007207D1"/>
    <w:rsid w:val="00720ED9"/>
    <w:rsid w:val="00721E7C"/>
    <w:rsid w:val="00724646"/>
    <w:rsid w:val="007278CE"/>
    <w:rsid w:val="00730381"/>
    <w:rsid w:val="00732F2A"/>
    <w:rsid w:val="00733CB5"/>
    <w:rsid w:val="0074005D"/>
    <w:rsid w:val="00740823"/>
    <w:rsid w:val="00740DF2"/>
    <w:rsid w:val="007417F3"/>
    <w:rsid w:val="00741BF0"/>
    <w:rsid w:val="00742C4F"/>
    <w:rsid w:val="0074318E"/>
    <w:rsid w:val="00743798"/>
    <w:rsid w:val="00744732"/>
    <w:rsid w:val="00745A26"/>
    <w:rsid w:val="00747A6D"/>
    <w:rsid w:val="007514C6"/>
    <w:rsid w:val="007546CB"/>
    <w:rsid w:val="00755809"/>
    <w:rsid w:val="0075608C"/>
    <w:rsid w:val="007601DD"/>
    <w:rsid w:val="00760781"/>
    <w:rsid w:val="0076213B"/>
    <w:rsid w:val="007643B3"/>
    <w:rsid w:val="00773A86"/>
    <w:rsid w:val="007779DC"/>
    <w:rsid w:val="00782CCF"/>
    <w:rsid w:val="00783A19"/>
    <w:rsid w:val="007844C9"/>
    <w:rsid w:val="007858FF"/>
    <w:rsid w:val="00790485"/>
    <w:rsid w:val="00790FC4"/>
    <w:rsid w:val="00792B8F"/>
    <w:rsid w:val="0079429F"/>
    <w:rsid w:val="007950BC"/>
    <w:rsid w:val="00795D33"/>
    <w:rsid w:val="007977A7"/>
    <w:rsid w:val="00797B5A"/>
    <w:rsid w:val="007A3C8D"/>
    <w:rsid w:val="007A5F46"/>
    <w:rsid w:val="007B0FE2"/>
    <w:rsid w:val="007B25B3"/>
    <w:rsid w:val="007B3867"/>
    <w:rsid w:val="007B75A9"/>
    <w:rsid w:val="007B77E9"/>
    <w:rsid w:val="007C410B"/>
    <w:rsid w:val="007C4CEB"/>
    <w:rsid w:val="007C63CC"/>
    <w:rsid w:val="007C716F"/>
    <w:rsid w:val="007D002B"/>
    <w:rsid w:val="007D02B5"/>
    <w:rsid w:val="007D28A5"/>
    <w:rsid w:val="007D40BD"/>
    <w:rsid w:val="007D5F63"/>
    <w:rsid w:val="007D6F07"/>
    <w:rsid w:val="007E374F"/>
    <w:rsid w:val="007E3D87"/>
    <w:rsid w:val="007E5F2F"/>
    <w:rsid w:val="007F092A"/>
    <w:rsid w:val="007F315E"/>
    <w:rsid w:val="007F39F8"/>
    <w:rsid w:val="007F5656"/>
    <w:rsid w:val="008008DC"/>
    <w:rsid w:val="008061C1"/>
    <w:rsid w:val="00811672"/>
    <w:rsid w:val="00812226"/>
    <w:rsid w:val="008128E9"/>
    <w:rsid w:val="008132AD"/>
    <w:rsid w:val="00813365"/>
    <w:rsid w:val="00816FD8"/>
    <w:rsid w:val="00817743"/>
    <w:rsid w:val="00817C1D"/>
    <w:rsid w:val="008227B7"/>
    <w:rsid w:val="00822803"/>
    <w:rsid w:val="008358D1"/>
    <w:rsid w:val="0083674B"/>
    <w:rsid w:val="00837C18"/>
    <w:rsid w:val="008408CA"/>
    <w:rsid w:val="00841635"/>
    <w:rsid w:val="00842431"/>
    <w:rsid w:val="00843827"/>
    <w:rsid w:val="00855B9F"/>
    <w:rsid w:val="00860515"/>
    <w:rsid w:val="00863FBC"/>
    <w:rsid w:val="0086761F"/>
    <w:rsid w:val="008711CB"/>
    <w:rsid w:val="00871DC5"/>
    <w:rsid w:val="0087258D"/>
    <w:rsid w:val="00873608"/>
    <w:rsid w:val="008819A0"/>
    <w:rsid w:val="008825F6"/>
    <w:rsid w:val="00883BA9"/>
    <w:rsid w:val="0088547B"/>
    <w:rsid w:val="00886B1D"/>
    <w:rsid w:val="00887343"/>
    <w:rsid w:val="008906AB"/>
    <w:rsid w:val="0089647F"/>
    <w:rsid w:val="00896D70"/>
    <w:rsid w:val="008A269F"/>
    <w:rsid w:val="008A5230"/>
    <w:rsid w:val="008A5DA0"/>
    <w:rsid w:val="008B0017"/>
    <w:rsid w:val="008B16F1"/>
    <w:rsid w:val="008B1EA4"/>
    <w:rsid w:val="008B50CF"/>
    <w:rsid w:val="008C04C9"/>
    <w:rsid w:val="008C55B7"/>
    <w:rsid w:val="008C795D"/>
    <w:rsid w:val="008D01F1"/>
    <w:rsid w:val="008D125D"/>
    <w:rsid w:val="008D4A45"/>
    <w:rsid w:val="008D5DF3"/>
    <w:rsid w:val="008D6038"/>
    <w:rsid w:val="008D7D57"/>
    <w:rsid w:val="008E15FF"/>
    <w:rsid w:val="008E2552"/>
    <w:rsid w:val="008E320C"/>
    <w:rsid w:val="008E45FA"/>
    <w:rsid w:val="008E4AF1"/>
    <w:rsid w:val="008E543D"/>
    <w:rsid w:val="008E6FAD"/>
    <w:rsid w:val="008E7720"/>
    <w:rsid w:val="008F1EB9"/>
    <w:rsid w:val="008F20E3"/>
    <w:rsid w:val="008F443E"/>
    <w:rsid w:val="008F4523"/>
    <w:rsid w:val="009000BA"/>
    <w:rsid w:val="009038BB"/>
    <w:rsid w:val="009065D3"/>
    <w:rsid w:val="009072F7"/>
    <w:rsid w:val="00912615"/>
    <w:rsid w:val="0091793A"/>
    <w:rsid w:val="0092517C"/>
    <w:rsid w:val="00926707"/>
    <w:rsid w:val="00927ED1"/>
    <w:rsid w:val="0093110D"/>
    <w:rsid w:val="00931D31"/>
    <w:rsid w:val="00935133"/>
    <w:rsid w:val="009407CF"/>
    <w:rsid w:val="00940ACF"/>
    <w:rsid w:val="00953904"/>
    <w:rsid w:val="00956A54"/>
    <w:rsid w:val="0096096F"/>
    <w:rsid w:val="00961BFD"/>
    <w:rsid w:val="0096645D"/>
    <w:rsid w:val="0096664F"/>
    <w:rsid w:val="00966F71"/>
    <w:rsid w:val="00967209"/>
    <w:rsid w:val="009733D7"/>
    <w:rsid w:val="00973D5B"/>
    <w:rsid w:val="00973DD9"/>
    <w:rsid w:val="00974AC6"/>
    <w:rsid w:val="00974E8F"/>
    <w:rsid w:val="00981EDB"/>
    <w:rsid w:val="00982E85"/>
    <w:rsid w:val="00983A12"/>
    <w:rsid w:val="00985F78"/>
    <w:rsid w:val="00986ACC"/>
    <w:rsid w:val="00990D01"/>
    <w:rsid w:val="00991184"/>
    <w:rsid w:val="009922DC"/>
    <w:rsid w:val="009966B6"/>
    <w:rsid w:val="009A12CC"/>
    <w:rsid w:val="009A2191"/>
    <w:rsid w:val="009A7090"/>
    <w:rsid w:val="009A7474"/>
    <w:rsid w:val="009B36E5"/>
    <w:rsid w:val="009B6518"/>
    <w:rsid w:val="009C0DA8"/>
    <w:rsid w:val="009C48B4"/>
    <w:rsid w:val="009C63C5"/>
    <w:rsid w:val="009D330E"/>
    <w:rsid w:val="009D7E38"/>
    <w:rsid w:val="009E162A"/>
    <w:rsid w:val="009E27A8"/>
    <w:rsid w:val="009E4080"/>
    <w:rsid w:val="009E41CC"/>
    <w:rsid w:val="009E4C8F"/>
    <w:rsid w:val="009F4167"/>
    <w:rsid w:val="009F5951"/>
    <w:rsid w:val="009F5C1F"/>
    <w:rsid w:val="009F7558"/>
    <w:rsid w:val="009F7876"/>
    <w:rsid w:val="00A02355"/>
    <w:rsid w:val="00A1040F"/>
    <w:rsid w:val="00A16A41"/>
    <w:rsid w:val="00A175AF"/>
    <w:rsid w:val="00A17733"/>
    <w:rsid w:val="00A240D7"/>
    <w:rsid w:val="00A26BFA"/>
    <w:rsid w:val="00A2724D"/>
    <w:rsid w:val="00A27CBC"/>
    <w:rsid w:val="00A27FC3"/>
    <w:rsid w:val="00A309EC"/>
    <w:rsid w:val="00A31BBD"/>
    <w:rsid w:val="00A32430"/>
    <w:rsid w:val="00A32D9C"/>
    <w:rsid w:val="00A41B78"/>
    <w:rsid w:val="00A43536"/>
    <w:rsid w:val="00A47116"/>
    <w:rsid w:val="00A4742C"/>
    <w:rsid w:val="00A5034E"/>
    <w:rsid w:val="00A514AF"/>
    <w:rsid w:val="00A52F6D"/>
    <w:rsid w:val="00A53C38"/>
    <w:rsid w:val="00A57458"/>
    <w:rsid w:val="00A62F6D"/>
    <w:rsid w:val="00A67A51"/>
    <w:rsid w:val="00A73CEE"/>
    <w:rsid w:val="00A73FEE"/>
    <w:rsid w:val="00A7412C"/>
    <w:rsid w:val="00A75CDF"/>
    <w:rsid w:val="00A8454D"/>
    <w:rsid w:val="00A91775"/>
    <w:rsid w:val="00A93CB5"/>
    <w:rsid w:val="00A95C97"/>
    <w:rsid w:val="00A964B0"/>
    <w:rsid w:val="00AA1569"/>
    <w:rsid w:val="00AA2381"/>
    <w:rsid w:val="00AA3656"/>
    <w:rsid w:val="00AA4458"/>
    <w:rsid w:val="00AA4716"/>
    <w:rsid w:val="00AA6AD6"/>
    <w:rsid w:val="00AA7C1C"/>
    <w:rsid w:val="00AB08A1"/>
    <w:rsid w:val="00AB2410"/>
    <w:rsid w:val="00AB796B"/>
    <w:rsid w:val="00AC0A92"/>
    <w:rsid w:val="00AC0E79"/>
    <w:rsid w:val="00AC1009"/>
    <w:rsid w:val="00AC1FB8"/>
    <w:rsid w:val="00AC7331"/>
    <w:rsid w:val="00AD311D"/>
    <w:rsid w:val="00AD3D54"/>
    <w:rsid w:val="00AD5752"/>
    <w:rsid w:val="00AD68D2"/>
    <w:rsid w:val="00AD783C"/>
    <w:rsid w:val="00AD7B40"/>
    <w:rsid w:val="00AE2296"/>
    <w:rsid w:val="00AE2455"/>
    <w:rsid w:val="00AE6D4A"/>
    <w:rsid w:val="00AF103E"/>
    <w:rsid w:val="00AF152A"/>
    <w:rsid w:val="00AF3876"/>
    <w:rsid w:val="00AF4689"/>
    <w:rsid w:val="00AF6968"/>
    <w:rsid w:val="00B004FF"/>
    <w:rsid w:val="00B01F51"/>
    <w:rsid w:val="00B021EE"/>
    <w:rsid w:val="00B04ED1"/>
    <w:rsid w:val="00B0537A"/>
    <w:rsid w:val="00B055A0"/>
    <w:rsid w:val="00B06561"/>
    <w:rsid w:val="00B06DB5"/>
    <w:rsid w:val="00B0735C"/>
    <w:rsid w:val="00B10FF3"/>
    <w:rsid w:val="00B11E97"/>
    <w:rsid w:val="00B17115"/>
    <w:rsid w:val="00B1776C"/>
    <w:rsid w:val="00B20765"/>
    <w:rsid w:val="00B20CC8"/>
    <w:rsid w:val="00B227D1"/>
    <w:rsid w:val="00B233D2"/>
    <w:rsid w:val="00B23E2B"/>
    <w:rsid w:val="00B24C46"/>
    <w:rsid w:val="00B254D5"/>
    <w:rsid w:val="00B256CD"/>
    <w:rsid w:val="00B3224F"/>
    <w:rsid w:val="00B3458C"/>
    <w:rsid w:val="00B35C85"/>
    <w:rsid w:val="00B40595"/>
    <w:rsid w:val="00B4229D"/>
    <w:rsid w:val="00B424DD"/>
    <w:rsid w:val="00B4483C"/>
    <w:rsid w:val="00B45022"/>
    <w:rsid w:val="00B450D7"/>
    <w:rsid w:val="00B529EF"/>
    <w:rsid w:val="00B57579"/>
    <w:rsid w:val="00B6029B"/>
    <w:rsid w:val="00B61B7E"/>
    <w:rsid w:val="00B64206"/>
    <w:rsid w:val="00B64B1A"/>
    <w:rsid w:val="00B6512B"/>
    <w:rsid w:val="00B66945"/>
    <w:rsid w:val="00B67019"/>
    <w:rsid w:val="00B710E1"/>
    <w:rsid w:val="00B72599"/>
    <w:rsid w:val="00B72A6C"/>
    <w:rsid w:val="00B7321B"/>
    <w:rsid w:val="00B754A8"/>
    <w:rsid w:val="00B842DF"/>
    <w:rsid w:val="00B847A7"/>
    <w:rsid w:val="00B862D0"/>
    <w:rsid w:val="00B917FF"/>
    <w:rsid w:val="00B955D5"/>
    <w:rsid w:val="00B97567"/>
    <w:rsid w:val="00BA2EB5"/>
    <w:rsid w:val="00BA5C9C"/>
    <w:rsid w:val="00BA782D"/>
    <w:rsid w:val="00BB0A95"/>
    <w:rsid w:val="00BB2A12"/>
    <w:rsid w:val="00BB3469"/>
    <w:rsid w:val="00BB484F"/>
    <w:rsid w:val="00BB6437"/>
    <w:rsid w:val="00BB7738"/>
    <w:rsid w:val="00BC14F4"/>
    <w:rsid w:val="00BC2643"/>
    <w:rsid w:val="00BC314E"/>
    <w:rsid w:val="00BC3729"/>
    <w:rsid w:val="00BC3BCD"/>
    <w:rsid w:val="00BC51CC"/>
    <w:rsid w:val="00BC557F"/>
    <w:rsid w:val="00BD3876"/>
    <w:rsid w:val="00BD3FF4"/>
    <w:rsid w:val="00BE06D6"/>
    <w:rsid w:val="00BE0E38"/>
    <w:rsid w:val="00BE30E2"/>
    <w:rsid w:val="00BE3345"/>
    <w:rsid w:val="00BE42BF"/>
    <w:rsid w:val="00BE5716"/>
    <w:rsid w:val="00BE62DF"/>
    <w:rsid w:val="00BE7DC2"/>
    <w:rsid w:val="00BF0473"/>
    <w:rsid w:val="00BF297D"/>
    <w:rsid w:val="00C01E9B"/>
    <w:rsid w:val="00C02574"/>
    <w:rsid w:val="00C03A67"/>
    <w:rsid w:val="00C04D52"/>
    <w:rsid w:val="00C058DB"/>
    <w:rsid w:val="00C10E3D"/>
    <w:rsid w:val="00C11306"/>
    <w:rsid w:val="00C11C75"/>
    <w:rsid w:val="00C11D78"/>
    <w:rsid w:val="00C11FB0"/>
    <w:rsid w:val="00C125B0"/>
    <w:rsid w:val="00C16520"/>
    <w:rsid w:val="00C208AC"/>
    <w:rsid w:val="00C215CF"/>
    <w:rsid w:val="00C247DC"/>
    <w:rsid w:val="00C25A3D"/>
    <w:rsid w:val="00C27330"/>
    <w:rsid w:val="00C303AB"/>
    <w:rsid w:val="00C31A5E"/>
    <w:rsid w:val="00C322AE"/>
    <w:rsid w:val="00C3481C"/>
    <w:rsid w:val="00C34D94"/>
    <w:rsid w:val="00C34F9E"/>
    <w:rsid w:val="00C36C2A"/>
    <w:rsid w:val="00C37F3A"/>
    <w:rsid w:val="00C41191"/>
    <w:rsid w:val="00C417A1"/>
    <w:rsid w:val="00C424A4"/>
    <w:rsid w:val="00C43AAA"/>
    <w:rsid w:val="00C45724"/>
    <w:rsid w:val="00C46355"/>
    <w:rsid w:val="00C46E0D"/>
    <w:rsid w:val="00C54336"/>
    <w:rsid w:val="00C54A09"/>
    <w:rsid w:val="00C54A25"/>
    <w:rsid w:val="00C57D90"/>
    <w:rsid w:val="00C6114E"/>
    <w:rsid w:val="00C617B8"/>
    <w:rsid w:val="00C61C0B"/>
    <w:rsid w:val="00C621D2"/>
    <w:rsid w:val="00C62465"/>
    <w:rsid w:val="00C62746"/>
    <w:rsid w:val="00C637C1"/>
    <w:rsid w:val="00C63CFF"/>
    <w:rsid w:val="00C63D2A"/>
    <w:rsid w:val="00C65461"/>
    <w:rsid w:val="00C66957"/>
    <w:rsid w:val="00C76054"/>
    <w:rsid w:val="00C77716"/>
    <w:rsid w:val="00C854CB"/>
    <w:rsid w:val="00C87447"/>
    <w:rsid w:val="00C97A77"/>
    <w:rsid w:val="00CA3A60"/>
    <w:rsid w:val="00CA4070"/>
    <w:rsid w:val="00CA5499"/>
    <w:rsid w:val="00CA7D61"/>
    <w:rsid w:val="00CB0CD2"/>
    <w:rsid w:val="00CB26E4"/>
    <w:rsid w:val="00CB2D8F"/>
    <w:rsid w:val="00CB759D"/>
    <w:rsid w:val="00CC1783"/>
    <w:rsid w:val="00CC1EED"/>
    <w:rsid w:val="00CC2D73"/>
    <w:rsid w:val="00CC4B6A"/>
    <w:rsid w:val="00CC5252"/>
    <w:rsid w:val="00CC6F6C"/>
    <w:rsid w:val="00CD0794"/>
    <w:rsid w:val="00CD1A5F"/>
    <w:rsid w:val="00CD7B6B"/>
    <w:rsid w:val="00CE612A"/>
    <w:rsid w:val="00CE615B"/>
    <w:rsid w:val="00CF0BF0"/>
    <w:rsid w:val="00CF0DAA"/>
    <w:rsid w:val="00CF4BCF"/>
    <w:rsid w:val="00CF590D"/>
    <w:rsid w:val="00D01BB7"/>
    <w:rsid w:val="00D0697C"/>
    <w:rsid w:val="00D06A45"/>
    <w:rsid w:val="00D11DDF"/>
    <w:rsid w:val="00D12720"/>
    <w:rsid w:val="00D16FB4"/>
    <w:rsid w:val="00D17980"/>
    <w:rsid w:val="00D213F4"/>
    <w:rsid w:val="00D22BA2"/>
    <w:rsid w:val="00D2353C"/>
    <w:rsid w:val="00D237D0"/>
    <w:rsid w:val="00D25D25"/>
    <w:rsid w:val="00D303C1"/>
    <w:rsid w:val="00D30E09"/>
    <w:rsid w:val="00D3166D"/>
    <w:rsid w:val="00D3255E"/>
    <w:rsid w:val="00D327E4"/>
    <w:rsid w:val="00D36F80"/>
    <w:rsid w:val="00D4125F"/>
    <w:rsid w:val="00D45E22"/>
    <w:rsid w:val="00D46004"/>
    <w:rsid w:val="00D50B4B"/>
    <w:rsid w:val="00D50C5B"/>
    <w:rsid w:val="00D519C9"/>
    <w:rsid w:val="00D527E8"/>
    <w:rsid w:val="00D61C66"/>
    <w:rsid w:val="00D6458F"/>
    <w:rsid w:val="00D67CD3"/>
    <w:rsid w:val="00D703D6"/>
    <w:rsid w:val="00D75CD8"/>
    <w:rsid w:val="00D75D36"/>
    <w:rsid w:val="00D800C3"/>
    <w:rsid w:val="00D806D6"/>
    <w:rsid w:val="00D818D2"/>
    <w:rsid w:val="00D82164"/>
    <w:rsid w:val="00D8375E"/>
    <w:rsid w:val="00D852C5"/>
    <w:rsid w:val="00D856B6"/>
    <w:rsid w:val="00D91E73"/>
    <w:rsid w:val="00D9258B"/>
    <w:rsid w:val="00D97C1C"/>
    <w:rsid w:val="00DA0908"/>
    <w:rsid w:val="00DA30B8"/>
    <w:rsid w:val="00DA3A8E"/>
    <w:rsid w:val="00DA49B7"/>
    <w:rsid w:val="00DA5252"/>
    <w:rsid w:val="00DB0D57"/>
    <w:rsid w:val="00DB2AAF"/>
    <w:rsid w:val="00DB2C33"/>
    <w:rsid w:val="00DB60EB"/>
    <w:rsid w:val="00DB6BA2"/>
    <w:rsid w:val="00DB760E"/>
    <w:rsid w:val="00DC0AA9"/>
    <w:rsid w:val="00DC1D28"/>
    <w:rsid w:val="00DC6598"/>
    <w:rsid w:val="00DD6982"/>
    <w:rsid w:val="00DE0E9A"/>
    <w:rsid w:val="00DE1CC4"/>
    <w:rsid w:val="00DE35F8"/>
    <w:rsid w:val="00DE6760"/>
    <w:rsid w:val="00DF37FE"/>
    <w:rsid w:val="00DF3F7E"/>
    <w:rsid w:val="00DF6DB2"/>
    <w:rsid w:val="00DF7408"/>
    <w:rsid w:val="00E034F3"/>
    <w:rsid w:val="00E07AD9"/>
    <w:rsid w:val="00E12190"/>
    <w:rsid w:val="00E12484"/>
    <w:rsid w:val="00E136AA"/>
    <w:rsid w:val="00E1452C"/>
    <w:rsid w:val="00E15159"/>
    <w:rsid w:val="00E16862"/>
    <w:rsid w:val="00E21692"/>
    <w:rsid w:val="00E23837"/>
    <w:rsid w:val="00E24E0E"/>
    <w:rsid w:val="00E27803"/>
    <w:rsid w:val="00E329DA"/>
    <w:rsid w:val="00E32A6F"/>
    <w:rsid w:val="00E32E72"/>
    <w:rsid w:val="00E3312C"/>
    <w:rsid w:val="00E334C8"/>
    <w:rsid w:val="00E337FC"/>
    <w:rsid w:val="00E347DF"/>
    <w:rsid w:val="00E34DA7"/>
    <w:rsid w:val="00E36D53"/>
    <w:rsid w:val="00E37C4E"/>
    <w:rsid w:val="00E4081D"/>
    <w:rsid w:val="00E40F93"/>
    <w:rsid w:val="00E415DD"/>
    <w:rsid w:val="00E41A0A"/>
    <w:rsid w:val="00E42996"/>
    <w:rsid w:val="00E42E0C"/>
    <w:rsid w:val="00E42F48"/>
    <w:rsid w:val="00E5042F"/>
    <w:rsid w:val="00E511B5"/>
    <w:rsid w:val="00E51AD9"/>
    <w:rsid w:val="00E5646A"/>
    <w:rsid w:val="00E60BA1"/>
    <w:rsid w:val="00E60FD3"/>
    <w:rsid w:val="00E63FE0"/>
    <w:rsid w:val="00E67878"/>
    <w:rsid w:val="00E721C3"/>
    <w:rsid w:val="00E7367C"/>
    <w:rsid w:val="00E75D4A"/>
    <w:rsid w:val="00E75E92"/>
    <w:rsid w:val="00E76D27"/>
    <w:rsid w:val="00E77356"/>
    <w:rsid w:val="00E80879"/>
    <w:rsid w:val="00E81824"/>
    <w:rsid w:val="00E818E5"/>
    <w:rsid w:val="00E834BC"/>
    <w:rsid w:val="00E85808"/>
    <w:rsid w:val="00E95B15"/>
    <w:rsid w:val="00E968B2"/>
    <w:rsid w:val="00E96A4B"/>
    <w:rsid w:val="00EA1800"/>
    <w:rsid w:val="00EA3026"/>
    <w:rsid w:val="00EA500E"/>
    <w:rsid w:val="00EA5041"/>
    <w:rsid w:val="00EA6BC9"/>
    <w:rsid w:val="00EB113C"/>
    <w:rsid w:val="00EB7FF4"/>
    <w:rsid w:val="00EC091C"/>
    <w:rsid w:val="00EC16A5"/>
    <w:rsid w:val="00EC305E"/>
    <w:rsid w:val="00EC52E7"/>
    <w:rsid w:val="00EC607F"/>
    <w:rsid w:val="00ED1392"/>
    <w:rsid w:val="00ED36C8"/>
    <w:rsid w:val="00ED6BF9"/>
    <w:rsid w:val="00ED6D67"/>
    <w:rsid w:val="00ED6FC0"/>
    <w:rsid w:val="00ED7CB1"/>
    <w:rsid w:val="00EF1FBC"/>
    <w:rsid w:val="00EF455D"/>
    <w:rsid w:val="00EF561E"/>
    <w:rsid w:val="00EF57BB"/>
    <w:rsid w:val="00F1131E"/>
    <w:rsid w:val="00F11528"/>
    <w:rsid w:val="00F123B2"/>
    <w:rsid w:val="00F128F3"/>
    <w:rsid w:val="00F12BD0"/>
    <w:rsid w:val="00F134DE"/>
    <w:rsid w:val="00F17057"/>
    <w:rsid w:val="00F252B4"/>
    <w:rsid w:val="00F25487"/>
    <w:rsid w:val="00F279F3"/>
    <w:rsid w:val="00F314B4"/>
    <w:rsid w:val="00F322F3"/>
    <w:rsid w:val="00F32513"/>
    <w:rsid w:val="00F3717E"/>
    <w:rsid w:val="00F420BB"/>
    <w:rsid w:val="00F469F5"/>
    <w:rsid w:val="00F51BF7"/>
    <w:rsid w:val="00F52CF8"/>
    <w:rsid w:val="00F53991"/>
    <w:rsid w:val="00F56957"/>
    <w:rsid w:val="00F61E93"/>
    <w:rsid w:val="00F62E9B"/>
    <w:rsid w:val="00F641D3"/>
    <w:rsid w:val="00F67AD9"/>
    <w:rsid w:val="00F713A7"/>
    <w:rsid w:val="00F73BC5"/>
    <w:rsid w:val="00F73C77"/>
    <w:rsid w:val="00F779C4"/>
    <w:rsid w:val="00F77A45"/>
    <w:rsid w:val="00F807D1"/>
    <w:rsid w:val="00F80D97"/>
    <w:rsid w:val="00F82629"/>
    <w:rsid w:val="00F82BE4"/>
    <w:rsid w:val="00F83A5B"/>
    <w:rsid w:val="00F840F9"/>
    <w:rsid w:val="00F8471F"/>
    <w:rsid w:val="00F91A59"/>
    <w:rsid w:val="00F91A8F"/>
    <w:rsid w:val="00F93418"/>
    <w:rsid w:val="00F93475"/>
    <w:rsid w:val="00F93958"/>
    <w:rsid w:val="00F94D80"/>
    <w:rsid w:val="00F95A7A"/>
    <w:rsid w:val="00FA0ACE"/>
    <w:rsid w:val="00FA2B36"/>
    <w:rsid w:val="00FA43B2"/>
    <w:rsid w:val="00FB119E"/>
    <w:rsid w:val="00FB32D4"/>
    <w:rsid w:val="00FB73A3"/>
    <w:rsid w:val="00FB7C8F"/>
    <w:rsid w:val="00FC1041"/>
    <w:rsid w:val="00FC17C8"/>
    <w:rsid w:val="00FC44AE"/>
    <w:rsid w:val="00FC6A85"/>
    <w:rsid w:val="00FC6C31"/>
    <w:rsid w:val="00FC7D61"/>
    <w:rsid w:val="00FD0331"/>
    <w:rsid w:val="00FD1BB9"/>
    <w:rsid w:val="00FD4DEF"/>
    <w:rsid w:val="00FD6CD3"/>
    <w:rsid w:val="00FE0408"/>
    <w:rsid w:val="00FE5AA9"/>
    <w:rsid w:val="00FF4308"/>
    <w:rsid w:val="00FF48E0"/>
    <w:rsid w:val="00FF686F"/>
    <w:rsid w:val="00FF6F76"/>
    <w:rsid w:val="00FF74E0"/>
    <w:rsid w:val="6BB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352C3-5C17-4803-9441-CD849E7CAD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3045</Words>
  <Characters>17362</Characters>
  <Lines>144</Lines>
  <Paragraphs>40</Paragraphs>
  <TotalTime>1166</TotalTime>
  <ScaleCrop>false</ScaleCrop>
  <LinksUpToDate>false</LinksUpToDate>
  <CharactersWithSpaces>20367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2019-03-11T02:08:00Z</dcterms:created>
  <dc:creator>Windows 用户</dc:creator>
  <cp:lastModifiedBy>盖的耳朵</cp:lastModifiedBy>
  <cp:lastPrinted>2019-04-02T07:23:00Z</cp:lastPrinted>
  <dcterms:modified xsi:type="dcterms:W3CDTF">2019-12-10T02:07:29Z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